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91ABF" w14:textId="77777777" w:rsidR="002A4926" w:rsidRDefault="002A4926">
      <w:pPr>
        <w:rPr>
          <w:b/>
        </w:rPr>
      </w:pPr>
    </w:p>
    <w:p w14:paraId="7CF3C41C" w14:textId="77777777" w:rsidR="002A4926" w:rsidRDefault="002A4926">
      <w:pPr>
        <w:rPr>
          <w:b/>
        </w:rPr>
      </w:pPr>
      <w:r w:rsidRPr="00A64E8D">
        <w:rPr>
          <w:b/>
        </w:rPr>
        <w:t>Stödtext till ”</w:t>
      </w:r>
      <w:r>
        <w:rPr>
          <w:b/>
        </w:rPr>
        <w:t>Ordination av läkemedel</w:t>
      </w:r>
      <w:r w:rsidRPr="00A64E8D">
        <w:rPr>
          <w:b/>
        </w:rPr>
        <w:t xml:space="preserve">”, </w:t>
      </w:r>
      <w:r>
        <w:rPr>
          <w:b/>
        </w:rPr>
        <w:t>A</w:t>
      </w:r>
      <w:r w:rsidRPr="00A64E8D">
        <w:rPr>
          <w:b/>
        </w:rPr>
        <w:t xml:space="preserve">vsnitt </w:t>
      </w:r>
      <w:r w:rsidR="008B6A71">
        <w:rPr>
          <w:b/>
        </w:rPr>
        <w:t>2</w:t>
      </w:r>
      <w:r w:rsidRPr="00A64E8D">
        <w:rPr>
          <w:b/>
        </w:rPr>
        <w:t>, Säker läkemedelshantering</w:t>
      </w:r>
    </w:p>
    <w:p w14:paraId="2EB76540" w14:textId="77777777" w:rsidR="008B6A71" w:rsidRDefault="008B6A71">
      <w:pPr>
        <w:rPr>
          <w:b/>
          <w:noProof/>
        </w:rPr>
      </w:pPr>
      <w:r>
        <w:rPr>
          <w:noProof/>
        </w:rPr>
        <w:drawing>
          <wp:inline distT="0" distB="0" distL="0" distR="0" wp14:anchorId="0E76E311" wp14:editId="01F1AF76">
            <wp:extent cx="3114675" cy="2333946"/>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29989" cy="2345422"/>
                    </a:xfrm>
                    <a:prstGeom prst="rect">
                      <a:avLst/>
                    </a:prstGeom>
                  </pic:spPr>
                </pic:pic>
              </a:graphicData>
            </a:graphic>
          </wp:inline>
        </w:drawing>
      </w:r>
    </w:p>
    <w:p w14:paraId="4CB4247C" w14:textId="77777777" w:rsidR="006B0C28" w:rsidRDefault="006B0C28" w:rsidP="00530D3B">
      <w:pPr>
        <w:pStyle w:val="Default"/>
        <w:rPr>
          <w:sz w:val="23"/>
          <w:szCs w:val="23"/>
        </w:rPr>
      </w:pPr>
    </w:p>
    <w:p w14:paraId="35E899E4" w14:textId="77777777" w:rsidR="00530D3B" w:rsidRDefault="00530D3B" w:rsidP="00530D3B">
      <w:pPr>
        <w:pStyle w:val="Default"/>
        <w:rPr>
          <w:sz w:val="23"/>
          <w:szCs w:val="23"/>
        </w:rPr>
      </w:pPr>
      <w:r>
        <w:rPr>
          <w:sz w:val="23"/>
          <w:szCs w:val="23"/>
        </w:rPr>
        <w:t>Vårdgivaren ska fastställa rutiner för ordination och hantering av läkemedel i verksamheten (HSLF-FS 2017:37).</w:t>
      </w:r>
      <w:r w:rsidR="003831D4">
        <w:rPr>
          <w:sz w:val="23"/>
          <w:szCs w:val="23"/>
        </w:rPr>
        <w:t xml:space="preserve"> Se även </w:t>
      </w:r>
      <w:r w:rsidR="003831D4">
        <w:t>Patientsäkerhetslag (2010:659).</w:t>
      </w:r>
    </w:p>
    <w:p w14:paraId="3764886F" w14:textId="77777777" w:rsidR="002F4E14" w:rsidRDefault="002F4E14" w:rsidP="00530D3B">
      <w:pPr>
        <w:pStyle w:val="Default"/>
        <w:rPr>
          <w:sz w:val="23"/>
          <w:szCs w:val="23"/>
        </w:rPr>
      </w:pPr>
    </w:p>
    <w:tbl>
      <w:tblPr>
        <w:tblStyle w:val="Tabellrutnt"/>
        <w:tblW w:w="0" w:type="auto"/>
        <w:tblLook w:val="04A0" w:firstRow="1" w:lastRow="0" w:firstColumn="1" w:lastColumn="0" w:noHBand="0" w:noVBand="1"/>
      </w:tblPr>
      <w:tblGrid>
        <w:gridCol w:w="9062"/>
      </w:tblGrid>
      <w:tr w:rsidR="002F4E14" w14:paraId="3892C54E" w14:textId="77777777" w:rsidTr="002F4E14">
        <w:tc>
          <w:tcPr>
            <w:tcW w:w="9062" w:type="dxa"/>
          </w:tcPr>
          <w:p w14:paraId="26D2E48A" w14:textId="77777777" w:rsidR="0016127D" w:rsidRDefault="002F4E14" w:rsidP="00530D3B">
            <w:pPr>
              <w:pStyle w:val="Default"/>
              <w:rPr>
                <w:b/>
                <w:sz w:val="23"/>
                <w:szCs w:val="23"/>
              </w:rPr>
            </w:pPr>
            <w:r w:rsidRPr="002F4E14">
              <w:rPr>
                <w:b/>
                <w:sz w:val="23"/>
                <w:szCs w:val="23"/>
              </w:rPr>
              <w:t xml:space="preserve">ORDINATION AV LÄKEMEDEL – En information som hela tiden ska finnas med från själva ordinationstillfället tills läkemedlet är administrerat eller överlämnat. </w:t>
            </w:r>
          </w:p>
          <w:p w14:paraId="03965049" w14:textId="77777777" w:rsidR="002F4E14" w:rsidRPr="002F4E14" w:rsidRDefault="002F4E14" w:rsidP="00530D3B">
            <w:pPr>
              <w:pStyle w:val="Default"/>
              <w:rPr>
                <w:b/>
                <w:sz w:val="23"/>
                <w:szCs w:val="23"/>
              </w:rPr>
            </w:pPr>
            <w:r w:rsidRPr="002F4E14">
              <w:rPr>
                <w:b/>
                <w:sz w:val="23"/>
                <w:szCs w:val="23"/>
              </w:rPr>
              <w:t>Viktigt med tydlig information</w:t>
            </w:r>
            <w:r w:rsidR="0016127D">
              <w:rPr>
                <w:b/>
                <w:sz w:val="23"/>
                <w:szCs w:val="23"/>
              </w:rPr>
              <w:t xml:space="preserve"> i ordinationen</w:t>
            </w:r>
            <w:r w:rsidRPr="002F4E14">
              <w:rPr>
                <w:b/>
                <w:sz w:val="23"/>
                <w:szCs w:val="23"/>
              </w:rPr>
              <w:t xml:space="preserve">. </w:t>
            </w:r>
          </w:p>
        </w:tc>
      </w:tr>
    </w:tbl>
    <w:p w14:paraId="71A8116E" w14:textId="77777777" w:rsidR="002F4E14" w:rsidRDefault="002F4E14" w:rsidP="00530D3B">
      <w:pPr>
        <w:pStyle w:val="Default"/>
        <w:rPr>
          <w:sz w:val="23"/>
          <w:szCs w:val="23"/>
        </w:rPr>
      </w:pPr>
    </w:p>
    <w:p w14:paraId="57B1AFD5" w14:textId="77777777" w:rsidR="0016127D" w:rsidRDefault="0016127D" w:rsidP="00530D3B">
      <w:pPr>
        <w:pStyle w:val="Default"/>
        <w:rPr>
          <w:sz w:val="23"/>
          <w:szCs w:val="23"/>
        </w:rPr>
      </w:pPr>
    </w:p>
    <w:tbl>
      <w:tblPr>
        <w:tblStyle w:val="Tabellrutnt"/>
        <w:tblW w:w="0" w:type="auto"/>
        <w:tblLook w:val="04A0" w:firstRow="1" w:lastRow="0" w:firstColumn="1" w:lastColumn="0" w:noHBand="0" w:noVBand="1"/>
      </w:tblPr>
      <w:tblGrid>
        <w:gridCol w:w="9062"/>
      </w:tblGrid>
      <w:tr w:rsidR="0016127D" w14:paraId="462A2202" w14:textId="77777777" w:rsidTr="0016127D">
        <w:tc>
          <w:tcPr>
            <w:tcW w:w="9062" w:type="dxa"/>
          </w:tcPr>
          <w:p w14:paraId="56B3566B" w14:textId="77777777" w:rsidR="0016127D" w:rsidRPr="0016127D" w:rsidRDefault="0016127D" w:rsidP="0016127D">
            <w:pPr>
              <w:pStyle w:val="Default"/>
              <w:rPr>
                <w:sz w:val="23"/>
                <w:szCs w:val="23"/>
              </w:rPr>
            </w:pPr>
            <w:r w:rsidRPr="0016127D">
              <w:rPr>
                <w:sz w:val="23"/>
                <w:szCs w:val="23"/>
              </w:rPr>
              <w:t xml:space="preserve">Det är samma regler oavsett </w:t>
            </w:r>
            <w:r w:rsidRPr="0016127D">
              <w:rPr>
                <w:b/>
                <w:sz w:val="23"/>
                <w:szCs w:val="23"/>
              </w:rPr>
              <w:t>var i vården</w:t>
            </w:r>
            <w:r w:rsidRPr="0016127D">
              <w:rPr>
                <w:sz w:val="23"/>
                <w:szCs w:val="23"/>
              </w:rPr>
              <w:t xml:space="preserve"> ordinationen och läkemedelshanteringen sker</w:t>
            </w:r>
            <w:r>
              <w:rPr>
                <w:sz w:val="23"/>
                <w:szCs w:val="23"/>
              </w:rPr>
              <w:t>.</w:t>
            </w:r>
          </w:p>
          <w:p w14:paraId="3907311F" w14:textId="77777777" w:rsidR="0016127D" w:rsidRPr="0016127D" w:rsidRDefault="0016127D" w:rsidP="0016127D">
            <w:pPr>
              <w:pStyle w:val="Default"/>
              <w:rPr>
                <w:sz w:val="23"/>
                <w:szCs w:val="23"/>
              </w:rPr>
            </w:pPr>
          </w:p>
          <w:p w14:paraId="63F43B77" w14:textId="77777777" w:rsidR="0016127D" w:rsidRPr="0016127D" w:rsidRDefault="0016127D" w:rsidP="0016127D">
            <w:pPr>
              <w:pStyle w:val="Default"/>
              <w:rPr>
                <w:sz w:val="23"/>
                <w:szCs w:val="23"/>
              </w:rPr>
            </w:pPr>
            <w:r w:rsidRPr="0016127D">
              <w:rPr>
                <w:b/>
                <w:sz w:val="23"/>
                <w:szCs w:val="23"/>
              </w:rPr>
              <w:t>Skapa säkra ordinationer</w:t>
            </w:r>
            <w:r w:rsidRPr="0016127D">
              <w:rPr>
                <w:sz w:val="23"/>
                <w:szCs w:val="23"/>
              </w:rPr>
              <w:t xml:space="preserve"> som följer patienten</w:t>
            </w:r>
            <w:r>
              <w:rPr>
                <w:sz w:val="23"/>
                <w:szCs w:val="23"/>
              </w:rPr>
              <w:t>.</w:t>
            </w:r>
          </w:p>
          <w:p w14:paraId="2B9A2FD4" w14:textId="77777777" w:rsidR="0016127D" w:rsidRPr="0016127D" w:rsidRDefault="0016127D" w:rsidP="0016127D">
            <w:pPr>
              <w:pStyle w:val="Default"/>
              <w:rPr>
                <w:sz w:val="23"/>
                <w:szCs w:val="23"/>
              </w:rPr>
            </w:pPr>
          </w:p>
          <w:p w14:paraId="5529AB8F" w14:textId="77777777" w:rsidR="0016127D" w:rsidRPr="0016127D" w:rsidRDefault="0016127D" w:rsidP="0016127D">
            <w:pPr>
              <w:pStyle w:val="Default"/>
              <w:rPr>
                <w:sz w:val="23"/>
                <w:szCs w:val="23"/>
              </w:rPr>
            </w:pPr>
            <w:r w:rsidRPr="0016127D">
              <w:rPr>
                <w:sz w:val="23"/>
                <w:szCs w:val="23"/>
              </w:rPr>
              <w:t xml:space="preserve">Ökade krav på tillgång till </w:t>
            </w:r>
            <w:r w:rsidRPr="0016127D">
              <w:rPr>
                <w:b/>
                <w:sz w:val="23"/>
                <w:szCs w:val="23"/>
              </w:rPr>
              <w:t>information</w:t>
            </w:r>
            <w:r w:rsidRPr="0016127D">
              <w:rPr>
                <w:sz w:val="23"/>
                <w:szCs w:val="23"/>
              </w:rPr>
              <w:t xml:space="preserve"> om och möjlighet att </w:t>
            </w:r>
            <w:r w:rsidRPr="0016127D">
              <w:rPr>
                <w:b/>
                <w:sz w:val="23"/>
                <w:szCs w:val="23"/>
              </w:rPr>
              <w:t>kontrollera och dokumentera</w:t>
            </w:r>
            <w:r w:rsidRPr="0016127D">
              <w:rPr>
                <w:sz w:val="23"/>
                <w:szCs w:val="23"/>
              </w:rPr>
              <w:t>.</w:t>
            </w:r>
          </w:p>
          <w:p w14:paraId="3AA77B18" w14:textId="77777777" w:rsidR="0016127D" w:rsidRDefault="0016127D" w:rsidP="00530D3B">
            <w:pPr>
              <w:pStyle w:val="Default"/>
              <w:rPr>
                <w:sz w:val="23"/>
                <w:szCs w:val="23"/>
              </w:rPr>
            </w:pPr>
          </w:p>
        </w:tc>
      </w:tr>
    </w:tbl>
    <w:p w14:paraId="59677BD8" w14:textId="77777777" w:rsidR="0016127D" w:rsidRDefault="0016127D" w:rsidP="00530D3B">
      <w:pPr>
        <w:pStyle w:val="Default"/>
        <w:rPr>
          <w:sz w:val="23"/>
          <w:szCs w:val="23"/>
        </w:rPr>
      </w:pPr>
    </w:p>
    <w:p w14:paraId="7206F47E" w14:textId="77777777" w:rsidR="00530D3B" w:rsidRPr="00530D3B" w:rsidRDefault="00530D3B" w:rsidP="00530D3B">
      <w:pPr>
        <w:autoSpaceDE w:val="0"/>
        <w:autoSpaceDN w:val="0"/>
        <w:adjustRightInd w:val="0"/>
        <w:spacing w:after="0" w:line="240" w:lineRule="auto"/>
        <w:rPr>
          <w:rFonts w:ascii="Calibri" w:hAnsi="Calibri" w:cs="Calibri"/>
          <w:color w:val="000000"/>
          <w:sz w:val="23"/>
          <w:szCs w:val="23"/>
        </w:rPr>
      </w:pPr>
      <w:r w:rsidRPr="00530D3B">
        <w:rPr>
          <w:rFonts w:ascii="Calibri" w:hAnsi="Calibri" w:cs="Calibri"/>
          <w:b/>
          <w:bCs/>
          <w:color w:val="000000"/>
          <w:sz w:val="23"/>
          <w:szCs w:val="23"/>
        </w:rPr>
        <w:t xml:space="preserve">Sjuksköterskans ansvar </w:t>
      </w:r>
    </w:p>
    <w:p w14:paraId="0FDE7C9D"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rPr>
        <w:t xml:space="preserve">- </w:t>
      </w:r>
      <w:r w:rsidRPr="00530D3B">
        <w:rPr>
          <w:rFonts w:ascii="Times New Roman" w:hAnsi="Times New Roman" w:cs="Times New Roman"/>
          <w:color w:val="000000"/>
          <w:sz w:val="23"/>
          <w:szCs w:val="23"/>
        </w:rPr>
        <w:t xml:space="preserve">att ansvara för att läkemedelshanteringen genomförs på ett säkert sätt och enligt aktuella föreskrifter och lokala instruktioner </w:t>
      </w:r>
    </w:p>
    <w:p w14:paraId="655F49CE"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sz w:val="23"/>
          <w:szCs w:val="23"/>
        </w:rPr>
        <w:t xml:space="preserve">- att ansvara för förvaring av läkemedel, iordningställande av ordinerade doser och administrering av läkemedel till patient </w:t>
      </w:r>
    </w:p>
    <w:p w14:paraId="139F5B93"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sz w:val="23"/>
          <w:szCs w:val="23"/>
        </w:rPr>
        <w:t xml:space="preserve">- att ansvara även att känna till indikation för behandling, förstå verkningsmekanism samt kunna informera patient om läkemedlens användning och verkan </w:t>
      </w:r>
    </w:p>
    <w:p w14:paraId="6388D3EB" w14:textId="77777777" w:rsidR="00530D3B" w:rsidRPr="00530D3B" w:rsidRDefault="00530D3B" w:rsidP="00530D3B">
      <w:pPr>
        <w:autoSpaceDE w:val="0"/>
        <w:autoSpaceDN w:val="0"/>
        <w:adjustRightInd w:val="0"/>
        <w:spacing w:after="0" w:line="240" w:lineRule="auto"/>
        <w:rPr>
          <w:rFonts w:ascii="Times New Roman" w:hAnsi="Times New Roman" w:cs="Times New Roman"/>
          <w:color w:val="000000"/>
          <w:sz w:val="23"/>
          <w:szCs w:val="23"/>
        </w:rPr>
      </w:pPr>
      <w:r w:rsidRPr="00530D3B">
        <w:rPr>
          <w:rFonts w:ascii="Times New Roman" w:hAnsi="Times New Roman" w:cs="Times New Roman"/>
          <w:color w:val="000000"/>
          <w:sz w:val="23"/>
          <w:szCs w:val="23"/>
        </w:rPr>
        <w:t xml:space="preserve">- ska dokumentera patientens behov av hjälpinsatser vid läkemedelsanvändning, rapportera till läkare om effekter av ordinerade läkemedel samt misstänkta biverkningar. </w:t>
      </w:r>
    </w:p>
    <w:p w14:paraId="1336BD15" w14:textId="77777777" w:rsidR="00530D3B" w:rsidRPr="00530D3B" w:rsidRDefault="006B0C28" w:rsidP="00A64E8D">
      <w:pPr>
        <w:pStyle w:val="Normalwebb"/>
        <w:spacing w:before="0" w:beforeAutospacing="0" w:after="0" w:afterAutospacing="0"/>
        <w:rPr>
          <w:rFonts w:asciiTheme="minorHAnsi" w:eastAsiaTheme="minorEastAsia" w:hAnsi="Calibri" w:cstheme="minorBidi"/>
          <w:b/>
          <w:kern w:val="24"/>
        </w:rPr>
      </w:pPr>
      <w:r>
        <w:rPr>
          <w:noProof/>
        </w:rPr>
        <w:lastRenderedPageBreak/>
        <w:drawing>
          <wp:inline distT="0" distB="0" distL="0" distR="0" wp14:anchorId="2FE502C2" wp14:editId="7FA78B7D">
            <wp:extent cx="2657475" cy="198285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9808" cy="2006979"/>
                    </a:xfrm>
                    <a:prstGeom prst="rect">
                      <a:avLst/>
                    </a:prstGeom>
                  </pic:spPr>
                </pic:pic>
              </a:graphicData>
            </a:graphic>
          </wp:inline>
        </w:drawing>
      </w:r>
    </w:p>
    <w:p w14:paraId="360098E2" w14:textId="77777777" w:rsidR="00530D3B" w:rsidRDefault="00530D3B" w:rsidP="00A64E8D">
      <w:pPr>
        <w:pStyle w:val="Normalwebb"/>
        <w:spacing w:before="0" w:beforeAutospacing="0" w:after="0" w:afterAutospacing="0"/>
        <w:rPr>
          <w:rFonts w:asciiTheme="minorHAnsi" w:eastAsiaTheme="minorEastAsia" w:hAnsi="Calibri" w:cstheme="minorBidi"/>
          <w:b/>
          <w:color w:val="FF0000"/>
          <w:kern w:val="24"/>
        </w:rPr>
      </w:pPr>
    </w:p>
    <w:tbl>
      <w:tblPr>
        <w:tblStyle w:val="Tabellrutnt"/>
        <w:tblW w:w="0" w:type="auto"/>
        <w:tblLook w:val="04A0" w:firstRow="1" w:lastRow="0" w:firstColumn="1" w:lastColumn="0" w:noHBand="0" w:noVBand="1"/>
      </w:tblPr>
      <w:tblGrid>
        <w:gridCol w:w="9062"/>
      </w:tblGrid>
      <w:tr w:rsidR="0019654D" w:rsidRPr="0019654D" w14:paraId="290B61D6" w14:textId="77777777" w:rsidTr="0019654D">
        <w:tc>
          <w:tcPr>
            <w:tcW w:w="9062" w:type="dxa"/>
          </w:tcPr>
          <w:p w14:paraId="4FF5F02A" w14:textId="77777777" w:rsidR="0019654D" w:rsidRPr="0019654D" w:rsidRDefault="0019654D" w:rsidP="00A64E8D">
            <w:pPr>
              <w:pStyle w:val="Normalwebb"/>
              <w:spacing w:before="0" w:beforeAutospacing="0" w:after="0" w:afterAutospacing="0"/>
              <w:rPr>
                <w:rFonts w:asciiTheme="minorHAnsi" w:eastAsiaTheme="minorEastAsia" w:hAnsi="Calibri" w:cstheme="minorBidi"/>
                <w:b/>
                <w:kern w:val="24"/>
              </w:rPr>
            </w:pPr>
            <w:r w:rsidRPr="0019654D">
              <w:rPr>
                <w:rFonts w:asciiTheme="minorHAnsi" w:eastAsiaTheme="minorEastAsia" w:hAnsi="Calibri" w:cstheme="minorBidi"/>
                <w:b/>
                <w:kern w:val="24"/>
              </w:rPr>
              <w:t>Bakgrund till denna utbildning inom läkemedelshantering.</w:t>
            </w:r>
          </w:p>
        </w:tc>
      </w:tr>
    </w:tbl>
    <w:p w14:paraId="34B51BC5" w14:textId="77777777" w:rsidR="0019654D" w:rsidRPr="0019654D" w:rsidRDefault="0019654D" w:rsidP="00A64E8D">
      <w:pPr>
        <w:pStyle w:val="Normalwebb"/>
        <w:spacing w:before="0" w:beforeAutospacing="0" w:after="0" w:afterAutospacing="0"/>
        <w:rPr>
          <w:rFonts w:asciiTheme="minorHAnsi" w:eastAsiaTheme="minorEastAsia" w:hAnsi="Calibri" w:cstheme="minorBidi"/>
          <w:b/>
          <w:kern w:val="24"/>
        </w:rPr>
      </w:pPr>
    </w:p>
    <w:p w14:paraId="22F723EB" w14:textId="77777777" w:rsidR="00530D3B" w:rsidRDefault="00A54721" w:rsidP="00A64E8D">
      <w:pPr>
        <w:pStyle w:val="Normalwebb"/>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Flertal avvikelser i läkemedelshantering.</w:t>
      </w:r>
    </w:p>
    <w:p w14:paraId="7E29AF8E" w14:textId="77777777" w:rsidR="00A54721" w:rsidRDefault="00A54721" w:rsidP="00A64E8D">
      <w:pPr>
        <w:pStyle w:val="Normalwebb"/>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På uppdrag från sjukhusdirektör kommer Läkemedelskommittén att ombesörja ett utbildningsmaterial innehållande fem avsnitt inom läkemedelshantering där vårdenheter</w:t>
      </w:r>
      <w:r w:rsidR="007C2956">
        <w:rPr>
          <w:rFonts w:asciiTheme="minorHAnsi" w:eastAsiaTheme="minorEastAsia" w:hAnsi="Calibri" w:cstheme="minorBidi"/>
          <w:kern w:val="24"/>
        </w:rPr>
        <w:t xml:space="preserve"> </w:t>
      </w:r>
      <w:r>
        <w:rPr>
          <w:rFonts w:asciiTheme="minorHAnsi" w:eastAsiaTheme="minorEastAsia" w:hAnsi="Calibri" w:cstheme="minorBidi"/>
          <w:kern w:val="24"/>
        </w:rPr>
        <w:t xml:space="preserve">i studiecirkelform </w:t>
      </w:r>
      <w:r w:rsidR="007C2956">
        <w:rPr>
          <w:rFonts w:asciiTheme="minorHAnsi" w:eastAsiaTheme="minorEastAsia" w:hAnsi="Calibri" w:cstheme="minorBidi"/>
          <w:kern w:val="24"/>
        </w:rPr>
        <w:t xml:space="preserve">kommer </w:t>
      </w:r>
      <w:r>
        <w:rPr>
          <w:rFonts w:asciiTheme="minorHAnsi" w:eastAsiaTheme="minorEastAsia" w:hAnsi="Calibri" w:cstheme="minorBidi"/>
          <w:kern w:val="24"/>
        </w:rPr>
        <w:t>att arbeta med materialet för att öka kunskaperna kring läkemedelshantering.</w:t>
      </w:r>
      <w:r w:rsidR="00A94105">
        <w:rPr>
          <w:rFonts w:asciiTheme="minorHAnsi" w:eastAsiaTheme="minorEastAsia" w:hAnsi="Calibri" w:cstheme="minorBidi"/>
          <w:kern w:val="24"/>
        </w:rPr>
        <w:t xml:space="preserve"> De fem avsnitt inom läkemedelshantering som berörs är:</w:t>
      </w:r>
    </w:p>
    <w:p w14:paraId="2040DBD7" w14:textId="77777777" w:rsidR="00A54721" w:rsidRDefault="00A54721" w:rsidP="00A64E8D">
      <w:pPr>
        <w:pStyle w:val="Normalwebb"/>
        <w:spacing w:before="0" w:beforeAutospacing="0" w:after="0" w:afterAutospacing="0"/>
        <w:rPr>
          <w:rFonts w:asciiTheme="minorHAnsi" w:eastAsiaTheme="minorEastAsia" w:hAnsi="Calibri" w:cstheme="minorBidi"/>
          <w:kern w:val="24"/>
        </w:rPr>
      </w:pPr>
    </w:p>
    <w:p w14:paraId="733E8751" w14:textId="77777777" w:rsidR="00A54721" w:rsidRDefault="00A5472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Ordination</w:t>
      </w:r>
      <w:r w:rsidR="007C2956">
        <w:rPr>
          <w:rFonts w:asciiTheme="minorHAnsi" w:eastAsiaTheme="minorEastAsia" w:hAnsi="Calibri" w:cstheme="minorBidi"/>
          <w:kern w:val="24"/>
        </w:rPr>
        <w:t xml:space="preserve"> av läkemedel</w:t>
      </w:r>
    </w:p>
    <w:p w14:paraId="40DA21D1" w14:textId="77777777" w:rsidR="00A54721" w:rsidRPr="00B17701" w:rsidRDefault="00A54721" w:rsidP="00B1770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Iordningsställande</w:t>
      </w:r>
      <w:r w:rsidR="00B17701">
        <w:rPr>
          <w:rFonts w:asciiTheme="minorHAnsi" w:eastAsiaTheme="minorEastAsia" w:hAnsi="Calibri" w:cstheme="minorBidi"/>
          <w:kern w:val="24"/>
        </w:rPr>
        <w:t xml:space="preserve">, administration och </w:t>
      </w:r>
      <w:r>
        <w:rPr>
          <w:rFonts w:asciiTheme="minorHAnsi" w:eastAsiaTheme="minorEastAsia" w:hAnsi="Calibri" w:cstheme="minorBidi"/>
          <w:kern w:val="24"/>
        </w:rPr>
        <w:t>överlämna</w:t>
      </w:r>
      <w:r w:rsidR="00B17701">
        <w:rPr>
          <w:rFonts w:asciiTheme="minorHAnsi" w:eastAsiaTheme="minorEastAsia" w:hAnsi="Calibri" w:cstheme="minorBidi"/>
          <w:kern w:val="24"/>
        </w:rPr>
        <w:t>n</w:t>
      </w:r>
      <w:r>
        <w:rPr>
          <w:rFonts w:asciiTheme="minorHAnsi" w:eastAsiaTheme="minorEastAsia" w:hAnsi="Calibri" w:cstheme="minorBidi"/>
          <w:kern w:val="24"/>
        </w:rPr>
        <w:t xml:space="preserve">de </w:t>
      </w:r>
      <w:r w:rsidR="00B17701">
        <w:rPr>
          <w:rFonts w:asciiTheme="minorHAnsi" w:eastAsiaTheme="minorEastAsia" w:hAnsi="Calibri" w:cstheme="minorBidi"/>
          <w:kern w:val="24"/>
        </w:rPr>
        <w:t xml:space="preserve">g </w:t>
      </w:r>
      <w:r>
        <w:rPr>
          <w:rFonts w:asciiTheme="minorHAnsi" w:eastAsiaTheme="minorEastAsia" w:hAnsi="Calibri" w:cstheme="minorBidi"/>
          <w:kern w:val="24"/>
        </w:rPr>
        <w:t>av läkemedel</w:t>
      </w:r>
    </w:p>
    <w:p w14:paraId="0B501E47" w14:textId="77777777" w:rsidR="00A54721" w:rsidRDefault="00A5472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Narkoti</w:t>
      </w:r>
      <w:r w:rsidR="00B17701">
        <w:rPr>
          <w:rFonts w:asciiTheme="minorHAnsi" w:eastAsiaTheme="minorEastAsia" w:hAnsi="Calibri" w:cstheme="minorBidi"/>
          <w:kern w:val="24"/>
        </w:rPr>
        <w:t>ska läkemedel</w:t>
      </w:r>
    </w:p>
    <w:p w14:paraId="1BA64AFC" w14:textId="77777777" w:rsidR="00A54721" w:rsidRDefault="00A5472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Läkemedel i vårdens övergångar</w:t>
      </w:r>
    </w:p>
    <w:p w14:paraId="55975A12" w14:textId="77777777" w:rsidR="00B17701" w:rsidRPr="00A54721" w:rsidRDefault="00B17701" w:rsidP="00A54721">
      <w:pPr>
        <w:pStyle w:val="Normalwebb"/>
        <w:numPr>
          <w:ilvl w:val="0"/>
          <w:numId w:val="5"/>
        </w:numPr>
        <w:spacing w:before="0" w:beforeAutospacing="0" w:after="0" w:afterAutospacing="0"/>
        <w:rPr>
          <w:rFonts w:asciiTheme="minorHAnsi" w:eastAsiaTheme="minorEastAsia" w:hAnsi="Calibri" w:cstheme="minorBidi"/>
          <w:kern w:val="24"/>
        </w:rPr>
      </w:pPr>
      <w:r>
        <w:rPr>
          <w:rFonts w:asciiTheme="minorHAnsi" w:eastAsiaTheme="minorEastAsia" w:hAnsi="Calibri" w:cstheme="minorBidi"/>
          <w:kern w:val="24"/>
        </w:rPr>
        <w:t>Säker läkemedelshantering</w:t>
      </w:r>
    </w:p>
    <w:p w14:paraId="2A674B0B" w14:textId="77777777" w:rsidR="00530D3B" w:rsidRDefault="00530D3B" w:rsidP="00A64E8D">
      <w:pPr>
        <w:pStyle w:val="Normalwebb"/>
        <w:spacing w:before="0" w:beforeAutospacing="0" w:after="0" w:afterAutospacing="0"/>
        <w:rPr>
          <w:rFonts w:asciiTheme="minorHAnsi" w:eastAsiaTheme="minorEastAsia" w:hAnsi="Calibri" w:cstheme="minorBidi"/>
          <w:b/>
          <w:color w:val="FF0000"/>
          <w:kern w:val="24"/>
        </w:rPr>
      </w:pPr>
    </w:p>
    <w:p w14:paraId="57B6AB0E" w14:textId="77777777" w:rsidR="006308F4" w:rsidRDefault="006308F4" w:rsidP="00A64E8D">
      <w:pPr>
        <w:pStyle w:val="Normalwebb"/>
        <w:spacing w:before="0" w:beforeAutospacing="0" w:after="0" w:afterAutospacing="0"/>
        <w:rPr>
          <w:color w:val="FF0000"/>
        </w:rPr>
      </w:pPr>
    </w:p>
    <w:p w14:paraId="15CD0B8F" w14:textId="77777777" w:rsidR="006308F4" w:rsidRDefault="006308F4" w:rsidP="00A64E8D">
      <w:pPr>
        <w:pStyle w:val="Normalwebb"/>
        <w:spacing w:before="0" w:beforeAutospacing="0" w:after="0" w:afterAutospacing="0"/>
        <w:rPr>
          <w:color w:val="FF0000"/>
        </w:rPr>
      </w:pPr>
      <w:r>
        <w:rPr>
          <w:noProof/>
        </w:rPr>
        <w:drawing>
          <wp:inline distT="0" distB="0" distL="0" distR="0" wp14:anchorId="599F4866" wp14:editId="4EA952FC">
            <wp:extent cx="2733675" cy="20421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1603" cy="2062983"/>
                    </a:xfrm>
                    <a:prstGeom prst="rect">
                      <a:avLst/>
                    </a:prstGeom>
                  </pic:spPr>
                </pic:pic>
              </a:graphicData>
            </a:graphic>
          </wp:inline>
        </w:drawing>
      </w:r>
    </w:p>
    <w:p w14:paraId="76412DC2" w14:textId="77777777" w:rsidR="006308F4" w:rsidRDefault="006308F4" w:rsidP="00A64E8D">
      <w:pPr>
        <w:pStyle w:val="Normalwebb"/>
        <w:spacing w:before="0" w:beforeAutospacing="0" w:after="0" w:afterAutospacing="0"/>
        <w:rPr>
          <w:color w:val="FF0000"/>
        </w:rPr>
      </w:pPr>
    </w:p>
    <w:tbl>
      <w:tblPr>
        <w:tblStyle w:val="Tabellrutnt"/>
        <w:tblW w:w="0" w:type="auto"/>
        <w:tblLook w:val="04A0" w:firstRow="1" w:lastRow="0" w:firstColumn="1" w:lastColumn="0" w:noHBand="0" w:noVBand="1"/>
      </w:tblPr>
      <w:tblGrid>
        <w:gridCol w:w="9062"/>
      </w:tblGrid>
      <w:tr w:rsidR="0019654D" w14:paraId="43301BFE" w14:textId="77777777" w:rsidTr="0019654D">
        <w:tc>
          <w:tcPr>
            <w:tcW w:w="9062" w:type="dxa"/>
          </w:tcPr>
          <w:p w14:paraId="3D857040" w14:textId="77777777" w:rsidR="0019654D" w:rsidRDefault="0019654D" w:rsidP="00A64E8D">
            <w:pPr>
              <w:pStyle w:val="Normalwebb"/>
              <w:spacing w:before="0" w:beforeAutospacing="0" w:after="0" w:afterAutospacing="0"/>
              <w:rPr>
                <w:b/>
              </w:rPr>
            </w:pPr>
            <w:r>
              <w:rPr>
                <w:b/>
              </w:rPr>
              <w:t>Som stöd och inläsning till detta avsnitt om ”Ordination av läkemedel”</w:t>
            </w:r>
          </w:p>
        </w:tc>
      </w:tr>
    </w:tbl>
    <w:p w14:paraId="27AEC9D3" w14:textId="77777777" w:rsidR="00DF3058" w:rsidRPr="00DF3058" w:rsidRDefault="00DF3058" w:rsidP="0019654D">
      <w:pPr>
        <w:pStyle w:val="Normalwebb"/>
        <w:spacing w:before="0" w:beforeAutospacing="0" w:after="0" w:afterAutospacing="0"/>
        <w:contextualSpacing/>
        <w:rPr>
          <w:b/>
        </w:rPr>
      </w:pPr>
    </w:p>
    <w:p w14:paraId="7781625D" w14:textId="77777777" w:rsidR="00CB42A9" w:rsidRDefault="003153C7" w:rsidP="0019654D">
      <w:pPr>
        <w:pStyle w:val="Normalwebb"/>
        <w:numPr>
          <w:ilvl w:val="0"/>
          <w:numId w:val="8"/>
        </w:numPr>
        <w:spacing w:before="0" w:beforeAutospacing="0"/>
        <w:contextualSpacing/>
      </w:pPr>
      <w:r w:rsidRPr="00DF3058">
        <w:t xml:space="preserve">HSLF-FS 2017:37 </w:t>
      </w:r>
      <w:r w:rsidRPr="00DF3058">
        <w:rPr>
          <w:i/>
          <w:iCs/>
        </w:rPr>
        <w:t>Socialstyrelsens föreskrifter och allmänna råd om ordination och hantering av läkemedel i hälso- och sjukvården</w:t>
      </w:r>
      <w:r w:rsidRPr="00DF3058">
        <w:t>. Kapitel 6.</w:t>
      </w:r>
    </w:p>
    <w:p w14:paraId="39A78B43" w14:textId="77777777" w:rsidR="007C2956" w:rsidRDefault="00CB1B50" w:rsidP="007C2956">
      <w:pPr>
        <w:pStyle w:val="Normalwebb"/>
        <w:spacing w:before="0" w:beforeAutospacing="0"/>
        <w:ind w:left="720"/>
        <w:contextualSpacing/>
      </w:pPr>
      <w:hyperlink r:id="rId8" w:history="1">
        <w:r w:rsidR="007C2956" w:rsidRPr="007D0DA6">
          <w:rPr>
            <w:rStyle w:val="Hyperlnk"/>
          </w:rPr>
          <w:t>https://patientsakerhet.socialstyrelsen.se/om-patientsakerhet/centrala-lagar-och-foreskrifter/hslffs-2017-37</w:t>
        </w:r>
      </w:hyperlink>
    </w:p>
    <w:p w14:paraId="6B965E62" w14:textId="77777777" w:rsidR="0080176A" w:rsidRDefault="0080176A" w:rsidP="007C2956">
      <w:pPr>
        <w:pStyle w:val="Normalwebb"/>
        <w:spacing w:before="0" w:beforeAutospacing="0"/>
        <w:ind w:left="720"/>
        <w:contextualSpacing/>
      </w:pPr>
    </w:p>
    <w:p w14:paraId="02AFB5AA" w14:textId="77777777" w:rsidR="0080176A" w:rsidRDefault="0080176A" w:rsidP="007C2956">
      <w:pPr>
        <w:pStyle w:val="Normalwebb"/>
        <w:spacing w:before="0" w:beforeAutospacing="0"/>
        <w:ind w:left="720"/>
        <w:contextualSpacing/>
      </w:pPr>
    </w:p>
    <w:p w14:paraId="29D8E924" w14:textId="77777777" w:rsidR="007C2956" w:rsidRPr="00DF3058" w:rsidRDefault="007C2956" w:rsidP="007C2956">
      <w:pPr>
        <w:pStyle w:val="Normalwebb"/>
        <w:spacing w:before="0" w:beforeAutospacing="0"/>
        <w:ind w:left="720"/>
        <w:contextualSpacing/>
      </w:pPr>
    </w:p>
    <w:p w14:paraId="0174CE45" w14:textId="77777777" w:rsidR="0080176A" w:rsidRDefault="003153C7" w:rsidP="0080176A">
      <w:pPr>
        <w:pStyle w:val="Normalwebb"/>
        <w:numPr>
          <w:ilvl w:val="0"/>
          <w:numId w:val="8"/>
        </w:numPr>
        <w:contextualSpacing/>
      </w:pPr>
      <w:r w:rsidRPr="00DF3058">
        <w:rPr>
          <w:i/>
          <w:iCs/>
        </w:rPr>
        <w:lastRenderedPageBreak/>
        <w:t>Läkemedelshantering – för hälso- och sjukvård i Västernorrland</w:t>
      </w:r>
      <w:r w:rsidRPr="00DF3058">
        <w:t>. Kapitel 2.</w:t>
      </w:r>
      <w:r w:rsidR="0080176A">
        <w:t xml:space="preserve"> </w:t>
      </w:r>
      <w:hyperlink r:id="rId9" w:history="1">
        <w:r w:rsidR="0080176A" w:rsidRPr="007D0DA6">
          <w:rPr>
            <w:rStyle w:val="Hyperlnk"/>
          </w:rPr>
          <w:t>https://intranat.rvn.se/globalassets/platina/344085</w:t>
        </w:r>
      </w:hyperlink>
    </w:p>
    <w:p w14:paraId="7919DC6B" w14:textId="77777777" w:rsidR="0080176A" w:rsidRPr="00DF3058" w:rsidRDefault="0080176A" w:rsidP="0080176A">
      <w:pPr>
        <w:pStyle w:val="Normalwebb"/>
        <w:ind w:left="720"/>
        <w:contextualSpacing/>
      </w:pPr>
    </w:p>
    <w:p w14:paraId="7029ED48" w14:textId="77777777" w:rsidR="00CB42A9" w:rsidRDefault="003153C7" w:rsidP="0080176A">
      <w:pPr>
        <w:pStyle w:val="Normalwebb"/>
        <w:numPr>
          <w:ilvl w:val="0"/>
          <w:numId w:val="8"/>
        </w:numPr>
        <w:contextualSpacing/>
      </w:pPr>
      <w:r w:rsidRPr="00DF3058">
        <w:t>Vårdhandboken – sök ”</w:t>
      </w:r>
      <w:r w:rsidRPr="00DF3058">
        <w:rPr>
          <w:i/>
          <w:iCs/>
        </w:rPr>
        <w:t>Ordination</w:t>
      </w:r>
      <w:r w:rsidRPr="00DF3058">
        <w:t>”</w:t>
      </w:r>
    </w:p>
    <w:p w14:paraId="1380C4A4" w14:textId="77777777" w:rsidR="007C2956" w:rsidRDefault="00CB1B50" w:rsidP="007C2956">
      <w:pPr>
        <w:pStyle w:val="Normalwebb"/>
        <w:ind w:left="720"/>
        <w:contextualSpacing/>
      </w:pPr>
      <w:hyperlink r:id="rId10" w:history="1">
        <w:r w:rsidR="007C2956" w:rsidRPr="007D0DA6">
          <w:rPr>
            <w:rStyle w:val="Hyperlnk"/>
          </w:rPr>
          <w:t>https://www.vardhandboken.se/</w:t>
        </w:r>
      </w:hyperlink>
    </w:p>
    <w:p w14:paraId="4E048731" w14:textId="77777777" w:rsidR="007C2956" w:rsidRPr="00DF3058" w:rsidRDefault="007C2956" w:rsidP="007C2956">
      <w:pPr>
        <w:pStyle w:val="Normalwebb"/>
        <w:spacing w:before="0"/>
        <w:ind w:left="720"/>
      </w:pPr>
    </w:p>
    <w:p w14:paraId="1EC344CF" w14:textId="77777777" w:rsidR="006308F4" w:rsidRDefault="006308F4" w:rsidP="00A64E8D">
      <w:pPr>
        <w:pStyle w:val="Normalwebb"/>
        <w:spacing w:before="0" w:beforeAutospacing="0" w:after="0" w:afterAutospacing="0"/>
        <w:rPr>
          <w:color w:val="FF0000"/>
        </w:rPr>
      </w:pPr>
    </w:p>
    <w:p w14:paraId="44338327" w14:textId="77777777" w:rsidR="006308F4" w:rsidRDefault="006308F4" w:rsidP="00A64E8D">
      <w:pPr>
        <w:pStyle w:val="Normalwebb"/>
        <w:spacing w:before="0" w:beforeAutospacing="0" w:after="0" w:afterAutospacing="0"/>
        <w:rPr>
          <w:color w:val="FF0000"/>
        </w:rPr>
      </w:pPr>
      <w:r>
        <w:rPr>
          <w:noProof/>
        </w:rPr>
        <w:drawing>
          <wp:inline distT="0" distB="0" distL="0" distR="0" wp14:anchorId="50E176E5" wp14:editId="749B17DD">
            <wp:extent cx="3076575" cy="2304718"/>
            <wp:effectExtent l="0" t="0" r="0"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4679" cy="2310789"/>
                    </a:xfrm>
                    <a:prstGeom prst="rect">
                      <a:avLst/>
                    </a:prstGeom>
                  </pic:spPr>
                </pic:pic>
              </a:graphicData>
            </a:graphic>
          </wp:inline>
        </w:drawing>
      </w:r>
    </w:p>
    <w:p w14:paraId="073B53BA" w14:textId="77777777" w:rsidR="006308F4" w:rsidRDefault="006308F4" w:rsidP="00A64E8D">
      <w:pPr>
        <w:pStyle w:val="Normalwebb"/>
        <w:spacing w:before="0" w:beforeAutospacing="0" w:after="0" w:afterAutospacing="0"/>
        <w:rPr>
          <w:color w:val="FF0000"/>
        </w:rPr>
      </w:pPr>
    </w:p>
    <w:tbl>
      <w:tblPr>
        <w:tblStyle w:val="Tabellrutnt"/>
        <w:tblW w:w="0" w:type="auto"/>
        <w:tblLook w:val="04A0" w:firstRow="1" w:lastRow="0" w:firstColumn="1" w:lastColumn="0" w:noHBand="0" w:noVBand="1"/>
      </w:tblPr>
      <w:tblGrid>
        <w:gridCol w:w="9062"/>
      </w:tblGrid>
      <w:tr w:rsidR="0019654D" w14:paraId="641A7FCF" w14:textId="77777777" w:rsidTr="0019654D">
        <w:tc>
          <w:tcPr>
            <w:tcW w:w="9062" w:type="dxa"/>
          </w:tcPr>
          <w:p w14:paraId="0A07B0E9" w14:textId="77777777" w:rsidR="0019654D" w:rsidRPr="0019654D" w:rsidRDefault="0019654D" w:rsidP="00A64E8D">
            <w:pPr>
              <w:pStyle w:val="Normalwebb"/>
              <w:spacing w:before="0" w:beforeAutospacing="0" w:after="0" w:afterAutospacing="0"/>
              <w:rPr>
                <w:b/>
                <w:color w:val="FF0000"/>
              </w:rPr>
            </w:pPr>
            <w:r w:rsidRPr="0019654D">
              <w:rPr>
                <w:b/>
              </w:rPr>
              <w:t>Syftet med avsnittet</w:t>
            </w:r>
            <w:r>
              <w:rPr>
                <w:b/>
              </w:rPr>
              <w:t xml:space="preserve"> ”Ordination av läkemedel”</w:t>
            </w:r>
          </w:p>
        </w:tc>
      </w:tr>
    </w:tbl>
    <w:p w14:paraId="67A605A2" w14:textId="77777777" w:rsidR="0019654D" w:rsidRDefault="0019654D" w:rsidP="0019654D">
      <w:pPr>
        <w:pStyle w:val="Normalwebb"/>
        <w:spacing w:before="0" w:beforeAutospacing="0" w:after="0" w:afterAutospacing="0"/>
        <w:contextualSpacing/>
        <w:rPr>
          <w:color w:val="FF0000"/>
        </w:rPr>
      </w:pPr>
    </w:p>
    <w:p w14:paraId="67330518" w14:textId="77777777" w:rsidR="00CB42A9" w:rsidRPr="00DF3058" w:rsidRDefault="003153C7" w:rsidP="0019654D">
      <w:pPr>
        <w:pStyle w:val="Normalwebb"/>
        <w:numPr>
          <w:ilvl w:val="0"/>
          <w:numId w:val="9"/>
        </w:numPr>
        <w:spacing w:before="0" w:beforeAutospacing="0"/>
        <w:contextualSpacing/>
      </w:pPr>
      <w:r w:rsidRPr="00DF3058">
        <w:t xml:space="preserve">Fördjupade kunskaper kring ordinationens betydelse vid läkemedelshantering </w:t>
      </w:r>
    </w:p>
    <w:p w14:paraId="2B57637B" w14:textId="77777777" w:rsidR="00CB42A9" w:rsidRPr="00DF3058" w:rsidRDefault="003153C7" w:rsidP="00DF3058">
      <w:pPr>
        <w:pStyle w:val="Normalwebb"/>
        <w:numPr>
          <w:ilvl w:val="0"/>
          <w:numId w:val="9"/>
        </w:numPr>
        <w:spacing w:before="0"/>
      </w:pPr>
      <w:r w:rsidRPr="00DF3058">
        <w:t>Förbättra patientsäkerheten</w:t>
      </w:r>
    </w:p>
    <w:p w14:paraId="52901F87" w14:textId="77777777" w:rsidR="00720438" w:rsidRDefault="00AD12B8" w:rsidP="00A64E8D">
      <w:pPr>
        <w:spacing w:after="0" w:line="240" w:lineRule="auto"/>
        <w:rPr>
          <w:rFonts w:eastAsiaTheme="minorEastAsia" w:hAnsi="Calibri"/>
          <w:kern w:val="24"/>
          <w:sz w:val="24"/>
          <w:szCs w:val="24"/>
          <w:lang w:eastAsia="sv-SE"/>
        </w:rPr>
      </w:pPr>
      <w:r w:rsidRPr="00FE770C">
        <w:rPr>
          <w:rFonts w:eastAsiaTheme="minorEastAsia" w:hAnsi="Calibri"/>
          <w:kern w:val="24"/>
          <w:sz w:val="24"/>
          <w:szCs w:val="24"/>
          <w:lang w:eastAsia="sv-SE"/>
        </w:rPr>
        <w:t xml:space="preserve">Man räknar med att </w:t>
      </w:r>
      <w:proofErr w:type="gramStart"/>
      <w:r w:rsidRPr="00FE770C">
        <w:rPr>
          <w:rFonts w:eastAsiaTheme="minorEastAsia" w:hAnsi="Calibri"/>
          <w:kern w:val="24"/>
          <w:sz w:val="24"/>
          <w:szCs w:val="24"/>
          <w:lang w:eastAsia="sv-SE"/>
        </w:rPr>
        <w:t>1-3</w:t>
      </w:r>
      <w:proofErr w:type="gramEnd"/>
      <w:r w:rsidRPr="00FE770C">
        <w:rPr>
          <w:rFonts w:eastAsiaTheme="minorEastAsia" w:hAnsi="Calibri"/>
          <w:kern w:val="24"/>
          <w:sz w:val="24"/>
          <w:szCs w:val="24"/>
          <w:lang w:eastAsia="sv-SE"/>
        </w:rPr>
        <w:t xml:space="preserve"> av tio inläggningar på sjukhus beror på läkemedelsrelaterade fel. </w:t>
      </w:r>
      <w:r w:rsidR="00720438">
        <w:rPr>
          <w:rFonts w:eastAsiaTheme="minorEastAsia" w:hAnsi="Calibri"/>
          <w:kern w:val="24"/>
          <w:sz w:val="24"/>
          <w:szCs w:val="24"/>
          <w:lang w:eastAsia="sv-SE"/>
        </w:rPr>
        <w:t>Ordination av läkemedel är grunden för att iordningsställande, administration och överlämnandet sker patientsäkert. Om ordinationen av läkemedel inte stämmer och iordningställandet sker efter en felaktig ordination kan det få allvarliga följder.</w:t>
      </w:r>
    </w:p>
    <w:p w14:paraId="7E166092" w14:textId="77777777" w:rsidR="007C2956" w:rsidRDefault="00AD12B8" w:rsidP="007C2956">
      <w:pPr>
        <w:pStyle w:val="Default"/>
        <w:rPr>
          <w:b/>
          <w:sz w:val="23"/>
          <w:szCs w:val="23"/>
        </w:rPr>
      </w:pPr>
      <w:r w:rsidRPr="00FE770C">
        <w:rPr>
          <w:rFonts w:eastAsiaTheme="minorEastAsia" w:hAnsi="Calibri"/>
          <w:kern w:val="24"/>
          <w:lang w:eastAsia="sv-SE"/>
        </w:rPr>
        <w:t>Om en patient f</w:t>
      </w:r>
      <w:r w:rsidRPr="00FE770C">
        <w:rPr>
          <w:rFonts w:eastAsiaTheme="minorEastAsia" w:hAnsi="Calibri"/>
          <w:kern w:val="24"/>
          <w:lang w:eastAsia="sv-SE"/>
        </w:rPr>
        <w:t>å</w:t>
      </w:r>
      <w:r w:rsidRPr="00FE770C">
        <w:rPr>
          <w:rFonts w:eastAsiaTheme="minorEastAsia" w:hAnsi="Calibri"/>
          <w:kern w:val="24"/>
          <w:lang w:eastAsia="sv-SE"/>
        </w:rPr>
        <w:t>r fel l</w:t>
      </w:r>
      <w:r w:rsidRPr="00FE770C">
        <w:rPr>
          <w:rFonts w:eastAsiaTheme="minorEastAsia" w:hAnsi="Calibri"/>
          <w:kern w:val="24"/>
          <w:lang w:eastAsia="sv-SE"/>
        </w:rPr>
        <w:t>ä</w:t>
      </w:r>
      <w:r w:rsidRPr="00FE770C">
        <w:rPr>
          <w:rFonts w:eastAsiaTheme="minorEastAsia" w:hAnsi="Calibri"/>
          <w:kern w:val="24"/>
          <w:lang w:eastAsia="sv-SE"/>
        </w:rPr>
        <w:t>kemedel eller fel dos eller kanske inte f</w:t>
      </w:r>
      <w:r w:rsidRPr="00FE770C">
        <w:rPr>
          <w:rFonts w:eastAsiaTheme="minorEastAsia" w:hAnsi="Calibri"/>
          <w:kern w:val="24"/>
          <w:lang w:eastAsia="sv-SE"/>
        </w:rPr>
        <w:t>å</w:t>
      </w:r>
      <w:r w:rsidRPr="00FE770C">
        <w:rPr>
          <w:rFonts w:eastAsiaTheme="minorEastAsia" w:hAnsi="Calibri"/>
          <w:kern w:val="24"/>
          <w:lang w:eastAsia="sv-SE"/>
        </w:rPr>
        <w:t>r de l</w:t>
      </w:r>
      <w:r w:rsidRPr="00FE770C">
        <w:rPr>
          <w:rFonts w:eastAsiaTheme="minorEastAsia" w:hAnsi="Calibri"/>
          <w:kern w:val="24"/>
          <w:lang w:eastAsia="sv-SE"/>
        </w:rPr>
        <w:t>ä</w:t>
      </w:r>
      <w:r w:rsidRPr="00FE770C">
        <w:rPr>
          <w:rFonts w:eastAsiaTheme="minorEastAsia" w:hAnsi="Calibri"/>
          <w:kern w:val="24"/>
          <w:lang w:eastAsia="sv-SE"/>
        </w:rPr>
        <w:t xml:space="preserve">kemedel som </w:t>
      </w:r>
      <w:r w:rsidRPr="00FE770C">
        <w:rPr>
          <w:rFonts w:eastAsiaTheme="minorEastAsia" w:hAnsi="Calibri"/>
          <w:kern w:val="24"/>
          <w:lang w:eastAsia="sv-SE"/>
        </w:rPr>
        <w:t>ä</w:t>
      </w:r>
      <w:r w:rsidRPr="00FE770C">
        <w:rPr>
          <w:rFonts w:eastAsiaTheme="minorEastAsia" w:hAnsi="Calibri"/>
          <w:kern w:val="24"/>
          <w:lang w:eastAsia="sv-SE"/>
        </w:rPr>
        <w:t>r ordinerade n</w:t>
      </w:r>
      <w:r w:rsidRPr="00FE770C">
        <w:rPr>
          <w:rFonts w:eastAsiaTheme="minorEastAsia" w:hAnsi="Calibri"/>
          <w:kern w:val="24"/>
          <w:lang w:eastAsia="sv-SE"/>
        </w:rPr>
        <w:t>ä</w:t>
      </w:r>
      <w:r w:rsidRPr="00FE770C">
        <w:rPr>
          <w:rFonts w:eastAsiaTheme="minorEastAsia" w:hAnsi="Calibri"/>
          <w:kern w:val="24"/>
          <w:lang w:eastAsia="sv-SE"/>
        </w:rPr>
        <w:t>r de ligger p</w:t>
      </w:r>
      <w:r w:rsidRPr="00FE770C">
        <w:rPr>
          <w:rFonts w:eastAsiaTheme="minorEastAsia" w:hAnsi="Calibri"/>
          <w:kern w:val="24"/>
          <w:lang w:eastAsia="sv-SE"/>
        </w:rPr>
        <w:t>å</w:t>
      </w:r>
      <w:r w:rsidRPr="00FE770C">
        <w:rPr>
          <w:rFonts w:eastAsiaTheme="minorEastAsia" w:hAnsi="Calibri"/>
          <w:kern w:val="24"/>
          <w:lang w:eastAsia="sv-SE"/>
        </w:rPr>
        <w:t xml:space="preserve"> sjukhus riskerar de att bli sjukare </w:t>
      </w:r>
      <w:r w:rsidRPr="00FE770C">
        <w:rPr>
          <w:rFonts w:eastAsiaTheme="minorEastAsia" w:hAnsi="Calibri"/>
          <w:kern w:val="24"/>
          <w:lang w:eastAsia="sv-SE"/>
        </w:rPr>
        <w:t>ä</w:t>
      </w:r>
      <w:r w:rsidRPr="00FE770C">
        <w:rPr>
          <w:rFonts w:eastAsiaTheme="minorEastAsia" w:hAnsi="Calibri"/>
          <w:kern w:val="24"/>
          <w:lang w:eastAsia="sv-SE"/>
        </w:rPr>
        <w:t>n vad de var fr</w:t>
      </w:r>
      <w:r w:rsidRPr="00FE770C">
        <w:rPr>
          <w:rFonts w:eastAsiaTheme="minorEastAsia" w:hAnsi="Calibri"/>
          <w:kern w:val="24"/>
          <w:lang w:eastAsia="sv-SE"/>
        </w:rPr>
        <w:t>å</w:t>
      </w:r>
      <w:r w:rsidRPr="00FE770C">
        <w:rPr>
          <w:rFonts w:eastAsiaTheme="minorEastAsia" w:hAnsi="Calibri"/>
          <w:kern w:val="24"/>
          <w:lang w:eastAsia="sv-SE"/>
        </w:rPr>
        <w:t>n b</w:t>
      </w:r>
      <w:r w:rsidRPr="00FE770C">
        <w:rPr>
          <w:rFonts w:eastAsiaTheme="minorEastAsia" w:hAnsi="Calibri"/>
          <w:kern w:val="24"/>
          <w:lang w:eastAsia="sv-SE"/>
        </w:rPr>
        <w:t>ö</w:t>
      </w:r>
      <w:r w:rsidRPr="00FE770C">
        <w:rPr>
          <w:rFonts w:eastAsiaTheme="minorEastAsia" w:hAnsi="Calibri"/>
          <w:kern w:val="24"/>
          <w:lang w:eastAsia="sv-SE"/>
        </w:rPr>
        <w:t>rjan, eller inte tillfriskna som de ska. V</w:t>
      </w:r>
      <w:r w:rsidRPr="00FE770C">
        <w:rPr>
          <w:rFonts w:eastAsiaTheme="minorEastAsia" w:hAnsi="Calibri"/>
          <w:kern w:val="24"/>
          <w:lang w:eastAsia="sv-SE"/>
        </w:rPr>
        <w:t>å</w:t>
      </w:r>
      <w:r w:rsidRPr="00FE770C">
        <w:rPr>
          <w:rFonts w:eastAsiaTheme="minorEastAsia" w:hAnsi="Calibri"/>
          <w:kern w:val="24"/>
          <w:lang w:eastAsia="sv-SE"/>
        </w:rPr>
        <w:t>rdtiden kan beh</w:t>
      </w:r>
      <w:r w:rsidRPr="00FE770C">
        <w:rPr>
          <w:rFonts w:eastAsiaTheme="minorEastAsia" w:hAnsi="Calibri"/>
          <w:kern w:val="24"/>
          <w:lang w:eastAsia="sv-SE"/>
        </w:rPr>
        <w:t>ö</w:t>
      </w:r>
      <w:r w:rsidRPr="00FE770C">
        <w:rPr>
          <w:rFonts w:eastAsiaTheme="minorEastAsia" w:hAnsi="Calibri"/>
          <w:kern w:val="24"/>
          <w:lang w:eastAsia="sv-SE"/>
        </w:rPr>
        <w:t>va f</w:t>
      </w:r>
      <w:r w:rsidRPr="00FE770C">
        <w:rPr>
          <w:rFonts w:eastAsiaTheme="minorEastAsia" w:hAnsi="Calibri"/>
          <w:kern w:val="24"/>
          <w:lang w:eastAsia="sv-SE"/>
        </w:rPr>
        <w:t>ö</w:t>
      </w:r>
      <w:r w:rsidRPr="00FE770C">
        <w:rPr>
          <w:rFonts w:eastAsiaTheme="minorEastAsia" w:hAnsi="Calibri"/>
          <w:kern w:val="24"/>
          <w:lang w:eastAsia="sv-SE"/>
        </w:rPr>
        <w:t>rl</w:t>
      </w:r>
      <w:r w:rsidRPr="00FE770C">
        <w:rPr>
          <w:rFonts w:eastAsiaTheme="minorEastAsia" w:hAnsi="Calibri"/>
          <w:kern w:val="24"/>
          <w:lang w:eastAsia="sv-SE"/>
        </w:rPr>
        <w:t>ä</w:t>
      </w:r>
      <w:r w:rsidRPr="00FE770C">
        <w:rPr>
          <w:rFonts w:eastAsiaTheme="minorEastAsia" w:hAnsi="Calibri"/>
          <w:kern w:val="24"/>
          <w:lang w:eastAsia="sv-SE"/>
        </w:rPr>
        <w:t xml:space="preserve">ngas. </w:t>
      </w:r>
      <w:r w:rsidR="00A64E8D" w:rsidRPr="00FE770C">
        <w:rPr>
          <w:rFonts w:eastAsiaTheme="minorEastAsia" w:hAnsi="Calibri"/>
          <w:kern w:val="24"/>
          <w:lang w:eastAsia="sv-SE"/>
        </w:rPr>
        <w:t>Syftet med den h</w:t>
      </w:r>
      <w:r w:rsidR="00A64E8D" w:rsidRPr="00FE770C">
        <w:rPr>
          <w:rFonts w:eastAsiaTheme="minorEastAsia" w:hAnsi="Calibri"/>
          <w:kern w:val="24"/>
          <w:lang w:eastAsia="sv-SE"/>
        </w:rPr>
        <w:t>ä</w:t>
      </w:r>
      <w:r w:rsidR="00A64E8D" w:rsidRPr="00FE770C">
        <w:rPr>
          <w:rFonts w:eastAsiaTheme="minorEastAsia" w:hAnsi="Calibri"/>
          <w:kern w:val="24"/>
          <w:lang w:eastAsia="sv-SE"/>
        </w:rPr>
        <w:t xml:space="preserve">r stunden </w:t>
      </w:r>
      <w:r w:rsidR="00A64E8D" w:rsidRPr="00FE770C">
        <w:rPr>
          <w:rFonts w:eastAsiaTheme="minorEastAsia" w:hAnsi="Calibri"/>
          <w:kern w:val="24"/>
          <w:lang w:eastAsia="sv-SE"/>
        </w:rPr>
        <w:t>ä</w:t>
      </w:r>
      <w:r w:rsidR="00A64E8D" w:rsidRPr="00FE770C">
        <w:rPr>
          <w:rFonts w:eastAsiaTheme="minorEastAsia" w:hAnsi="Calibri"/>
          <w:kern w:val="24"/>
          <w:lang w:eastAsia="sv-SE"/>
        </w:rPr>
        <w:t xml:space="preserve">r att diskutera vad som </w:t>
      </w:r>
      <w:r w:rsidRPr="00FE770C">
        <w:rPr>
          <w:rFonts w:eastAsiaTheme="minorEastAsia" w:hAnsi="Calibri"/>
          <w:kern w:val="24"/>
          <w:lang w:eastAsia="sv-SE"/>
        </w:rPr>
        <w:t>kr</w:t>
      </w:r>
      <w:r w:rsidRPr="00FE770C">
        <w:rPr>
          <w:rFonts w:eastAsiaTheme="minorEastAsia" w:hAnsi="Calibri"/>
          <w:kern w:val="24"/>
          <w:lang w:eastAsia="sv-SE"/>
        </w:rPr>
        <w:t>ä</w:t>
      </w:r>
      <w:r w:rsidRPr="00FE770C">
        <w:rPr>
          <w:rFonts w:eastAsiaTheme="minorEastAsia" w:hAnsi="Calibri"/>
          <w:kern w:val="24"/>
          <w:lang w:eastAsia="sv-SE"/>
        </w:rPr>
        <w:t xml:space="preserve">vs </w:t>
      </w:r>
      <w:r w:rsidR="007C2956">
        <w:rPr>
          <w:rFonts w:eastAsiaTheme="minorEastAsia" w:hAnsi="Calibri"/>
          <w:kern w:val="24"/>
          <w:lang w:eastAsia="sv-SE"/>
        </w:rPr>
        <w:t>f</w:t>
      </w:r>
      <w:r w:rsidR="007C2956">
        <w:rPr>
          <w:rFonts w:eastAsiaTheme="minorEastAsia" w:hAnsi="Calibri"/>
          <w:kern w:val="24"/>
          <w:lang w:eastAsia="sv-SE"/>
        </w:rPr>
        <w:t>ö</w:t>
      </w:r>
      <w:r w:rsidR="007C2956">
        <w:rPr>
          <w:rFonts w:eastAsiaTheme="minorEastAsia" w:hAnsi="Calibri"/>
          <w:kern w:val="24"/>
          <w:lang w:eastAsia="sv-SE"/>
        </w:rPr>
        <w:t>r kunskaper g</w:t>
      </w:r>
      <w:r w:rsidR="007C2956">
        <w:rPr>
          <w:rFonts w:eastAsiaTheme="minorEastAsia" w:hAnsi="Calibri"/>
          <w:kern w:val="24"/>
          <w:lang w:eastAsia="sv-SE"/>
        </w:rPr>
        <w:t>ä</w:t>
      </w:r>
      <w:r w:rsidR="007C2956">
        <w:rPr>
          <w:rFonts w:eastAsiaTheme="minorEastAsia" w:hAnsi="Calibri"/>
          <w:kern w:val="24"/>
          <w:lang w:eastAsia="sv-SE"/>
        </w:rPr>
        <w:t>llande ordinationer kring l</w:t>
      </w:r>
      <w:r w:rsidR="007C2956">
        <w:rPr>
          <w:rFonts w:eastAsiaTheme="minorEastAsia" w:hAnsi="Calibri"/>
          <w:kern w:val="24"/>
          <w:lang w:eastAsia="sv-SE"/>
        </w:rPr>
        <w:t>ä</w:t>
      </w:r>
      <w:r w:rsidR="007C2956">
        <w:rPr>
          <w:rFonts w:eastAsiaTheme="minorEastAsia" w:hAnsi="Calibri"/>
          <w:kern w:val="24"/>
          <w:lang w:eastAsia="sv-SE"/>
        </w:rPr>
        <w:t>kemedel.</w:t>
      </w:r>
      <w:r w:rsidRPr="00FE770C">
        <w:rPr>
          <w:rFonts w:eastAsiaTheme="minorEastAsia" w:hAnsi="Calibri"/>
          <w:kern w:val="24"/>
          <w:lang w:eastAsia="sv-SE"/>
        </w:rPr>
        <w:t xml:space="preserve"> </w:t>
      </w:r>
      <w:r w:rsidR="007C2956" w:rsidRPr="002F4E14">
        <w:rPr>
          <w:b/>
          <w:sz w:val="23"/>
          <w:szCs w:val="23"/>
        </w:rPr>
        <w:t xml:space="preserve">En information som hela tiden ska finnas med från själva ordinationstillfället tills läkemedlet är administrerat eller överlämnat. </w:t>
      </w:r>
      <w:r w:rsidR="007C2956">
        <w:rPr>
          <w:b/>
          <w:sz w:val="23"/>
          <w:szCs w:val="23"/>
        </w:rPr>
        <w:t>Det är därmed viktigt med tydlig information i ordinationen.</w:t>
      </w:r>
    </w:p>
    <w:p w14:paraId="3B83BBC6" w14:textId="77777777" w:rsidR="00FE770C" w:rsidRDefault="00FE770C" w:rsidP="00A64E8D">
      <w:pPr>
        <w:spacing w:after="0" w:line="240" w:lineRule="auto"/>
        <w:rPr>
          <w:rFonts w:eastAsiaTheme="minorEastAsia" w:hAnsi="Calibri"/>
          <w:color w:val="FF0000"/>
          <w:kern w:val="24"/>
          <w:sz w:val="24"/>
          <w:szCs w:val="24"/>
          <w:lang w:eastAsia="sv-SE"/>
        </w:rPr>
      </w:pPr>
    </w:p>
    <w:p w14:paraId="47C762C9" w14:textId="77777777" w:rsidR="00FE770C" w:rsidRPr="00530D3B" w:rsidRDefault="00FE770C" w:rsidP="00A64E8D">
      <w:pPr>
        <w:spacing w:after="0" w:line="240" w:lineRule="auto"/>
        <w:rPr>
          <w:rFonts w:eastAsiaTheme="minorEastAsia" w:hAnsi="Calibri"/>
          <w:color w:val="FF0000"/>
          <w:kern w:val="24"/>
          <w:sz w:val="24"/>
          <w:szCs w:val="24"/>
          <w:lang w:eastAsia="sv-SE"/>
        </w:rPr>
      </w:pPr>
      <w:r>
        <w:rPr>
          <w:noProof/>
        </w:rPr>
        <w:lastRenderedPageBreak/>
        <w:drawing>
          <wp:inline distT="0" distB="0" distL="0" distR="0" wp14:anchorId="7CEF6FF8" wp14:editId="08A77283">
            <wp:extent cx="3095625" cy="2317625"/>
            <wp:effectExtent l="0" t="0" r="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780" cy="2330469"/>
                    </a:xfrm>
                    <a:prstGeom prst="rect">
                      <a:avLst/>
                    </a:prstGeom>
                  </pic:spPr>
                </pic:pic>
              </a:graphicData>
            </a:graphic>
          </wp:inline>
        </w:drawing>
      </w:r>
    </w:p>
    <w:p w14:paraId="47259A47" w14:textId="77777777" w:rsidR="00F17FDE" w:rsidRPr="00530D3B" w:rsidRDefault="00F17FDE" w:rsidP="00A64E8D">
      <w:pPr>
        <w:spacing w:after="0" w:line="240" w:lineRule="auto"/>
        <w:rPr>
          <w:rFonts w:ascii="Times New Roman" w:eastAsia="Times New Roman" w:hAnsi="Times New Roman" w:cs="Times New Roman"/>
          <w:color w:val="FF0000"/>
          <w:sz w:val="24"/>
          <w:szCs w:val="24"/>
          <w:lang w:eastAsia="sv-SE"/>
        </w:rPr>
      </w:pPr>
    </w:p>
    <w:tbl>
      <w:tblPr>
        <w:tblStyle w:val="Tabellrutnt"/>
        <w:tblW w:w="0" w:type="auto"/>
        <w:tblLook w:val="04A0" w:firstRow="1" w:lastRow="0" w:firstColumn="1" w:lastColumn="0" w:noHBand="0" w:noVBand="1"/>
      </w:tblPr>
      <w:tblGrid>
        <w:gridCol w:w="9062"/>
      </w:tblGrid>
      <w:tr w:rsidR="00CC7B88" w14:paraId="73203AC8" w14:textId="77777777" w:rsidTr="00CC7B88">
        <w:tc>
          <w:tcPr>
            <w:tcW w:w="9062" w:type="dxa"/>
          </w:tcPr>
          <w:p w14:paraId="089C66CB" w14:textId="77777777" w:rsidR="00CC7B88" w:rsidRDefault="000D527C" w:rsidP="00A64E8D">
            <w:pPr>
              <w:rPr>
                <w:rFonts w:ascii="Times New Roman" w:eastAsia="Times New Roman" w:hAnsi="Times New Roman" w:cs="Times New Roman"/>
                <w:b/>
                <w:color w:val="FF0000"/>
                <w:sz w:val="24"/>
                <w:szCs w:val="24"/>
                <w:lang w:eastAsia="sv-SE"/>
              </w:rPr>
            </w:pPr>
            <w:r>
              <w:rPr>
                <w:rFonts w:ascii="Times New Roman" w:eastAsia="Times New Roman" w:hAnsi="Times New Roman" w:cs="Times New Roman"/>
                <w:b/>
                <w:sz w:val="24"/>
                <w:szCs w:val="24"/>
                <w:lang w:eastAsia="sv-SE"/>
              </w:rPr>
              <w:t>Tydliggör de o</w:t>
            </w:r>
            <w:r w:rsidR="00CC7B88" w:rsidRPr="00CC7B88">
              <w:rPr>
                <w:rFonts w:ascii="Times New Roman" w:eastAsia="Times New Roman" w:hAnsi="Times New Roman" w:cs="Times New Roman"/>
                <w:b/>
                <w:sz w:val="24"/>
                <w:szCs w:val="24"/>
                <w:lang w:eastAsia="sv-SE"/>
              </w:rPr>
              <w:t>lika typer av ordination</w:t>
            </w:r>
            <w:r>
              <w:rPr>
                <w:rFonts w:ascii="Times New Roman" w:eastAsia="Times New Roman" w:hAnsi="Times New Roman" w:cs="Times New Roman"/>
                <w:b/>
                <w:sz w:val="24"/>
                <w:szCs w:val="24"/>
                <w:lang w:eastAsia="sv-SE"/>
              </w:rPr>
              <w:t xml:space="preserve"> som används</w:t>
            </w:r>
          </w:p>
        </w:tc>
      </w:tr>
    </w:tbl>
    <w:p w14:paraId="367BFDF9" w14:textId="77777777" w:rsidR="00FE770C" w:rsidRDefault="00FE770C" w:rsidP="00A64E8D">
      <w:pPr>
        <w:spacing w:after="0" w:line="240" w:lineRule="auto"/>
        <w:rPr>
          <w:rFonts w:ascii="Times New Roman" w:eastAsia="Times New Roman" w:hAnsi="Times New Roman" w:cs="Times New Roman"/>
          <w:b/>
          <w:color w:val="FF0000"/>
          <w:sz w:val="24"/>
          <w:szCs w:val="24"/>
          <w:lang w:eastAsia="sv-SE"/>
        </w:rPr>
      </w:pPr>
    </w:p>
    <w:p w14:paraId="4DCB01EA" w14:textId="77777777" w:rsidR="00FE770C" w:rsidRDefault="00FE770C" w:rsidP="00A64E8D">
      <w:pPr>
        <w:spacing w:after="0" w:line="240" w:lineRule="auto"/>
        <w:rPr>
          <w:rFonts w:ascii="Times New Roman" w:eastAsia="Times New Roman" w:hAnsi="Times New Roman" w:cs="Times New Roman"/>
          <w:b/>
          <w:color w:val="FF0000"/>
          <w:sz w:val="24"/>
          <w:szCs w:val="24"/>
          <w:lang w:eastAsia="sv-S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18"/>
        <w:gridCol w:w="4218"/>
      </w:tblGrid>
      <w:tr w:rsidR="00FE770C" w14:paraId="538F289B" w14:textId="77777777" w:rsidTr="003260D8">
        <w:trPr>
          <w:trHeight w:val="187"/>
        </w:trPr>
        <w:tc>
          <w:tcPr>
            <w:tcW w:w="4218" w:type="dxa"/>
          </w:tcPr>
          <w:p w14:paraId="00153A4A" w14:textId="77777777" w:rsidR="00FE770C" w:rsidRDefault="00FE770C" w:rsidP="003260D8">
            <w:pPr>
              <w:pStyle w:val="Default"/>
              <w:rPr>
                <w:b/>
                <w:bCs/>
                <w:sz w:val="28"/>
                <w:szCs w:val="28"/>
              </w:rPr>
            </w:pPr>
          </w:p>
          <w:p w14:paraId="4969D8E9" w14:textId="77777777" w:rsidR="00FE770C" w:rsidRDefault="00FE770C" w:rsidP="003260D8">
            <w:pPr>
              <w:pStyle w:val="Default"/>
              <w:rPr>
                <w:sz w:val="28"/>
                <w:szCs w:val="28"/>
              </w:rPr>
            </w:pPr>
            <w:r>
              <w:rPr>
                <w:b/>
                <w:bCs/>
                <w:sz w:val="28"/>
                <w:szCs w:val="28"/>
              </w:rPr>
              <w:t xml:space="preserve">Benämning </w:t>
            </w:r>
          </w:p>
        </w:tc>
        <w:tc>
          <w:tcPr>
            <w:tcW w:w="4218" w:type="dxa"/>
          </w:tcPr>
          <w:p w14:paraId="7CB34D0A" w14:textId="77777777" w:rsidR="00FE770C" w:rsidRDefault="00FE770C" w:rsidP="003260D8">
            <w:pPr>
              <w:pStyle w:val="Default"/>
              <w:rPr>
                <w:b/>
                <w:bCs/>
                <w:sz w:val="28"/>
                <w:szCs w:val="28"/>
              </w:rPr>
            </w:pPr>
          </w:p>
          <w:p w14:paraId="059F83C7" w14:textId="77777777" w:rsidR="00FE770C" w:rsidRDefault="00FE770C" w:rsidP="003260D8">
            <w:pPr>
              <w:pStyle w:val="Default"/>
              <w:rPr>
                <w:sz w:val="28"/>
                <w:szCs w:val="28"/>
              </w:rPr>
            </w:pPr>
            <w:r>
              <w:rPr>
                <w:b/>
                <w:bCs/>
                <w:sz w:val="28"/>
                <w:szCs w:val="28"/>
              </w:rPr>
              <w:t xml:space="preserve">Förklaring </w:t>
            </w:r>
          </w:p>
        </w:tc>
      </w:tr>
      <w:tr w:rsidR="00FE770C" w14:paraId="7722FAFA" w14:textId="77777777" w:rsidTr="003260D8">
        <w:trPr>
          <w:trHeight w:val="295"/>
        </w:trPr>
        <w:tc>
          <w:tcPr>
            <w:tcW w:w="4218" w:type="dxa"/>
          </w:tcPr>
          <w:p w14:paraId="3615AECE" w14:textId="77777777" w:rsidR="00FE770C" w:rsidRDefault="00FE770C" w:rsidP="003260D8">
            <w:pPr>
              <w:pStyle w:val="Default"/>
              <w:rPr>
                <w:sz w:val="23"/>
                <w:szCs w:val="23"/>
              </w:rPr>
            </w:pPr>
            <w:r>
              <w:rPr>
                <w:sz w:val="23"/>
                <w:szCs w:val="23"/>
              </w:rPr>
              <w:t xml:space="preserve">Stående ordination </w:t>
            </w:r>
          </w:p>
        </w:tc>
        <w:tc>
          <w:tcPr>
            <w:tcW w:w="4218" w:type="dxa"/>
          </w:tcPr>
          <w:p w14:paraId="78DFEF45" w14:textId="77777777" w:rsidR="00FE770C" w:rsidRDefault="00FE770C" w:rsidP="003260D8">
            <w:pPr>
              <w:pStyle w:val="Default"/>
              <w:rPr>
                <w:sz w:val="23"/>
                <w:szCs w:val="23"/>
              </w:rPr>
            </w:pPr>
            <w:r>
              <w:rPr>
                <w:sz w:val="23"/>
                <w:szCs w:val="23"/>
              </w:rPr>
              <w:t xml:space="preserve">Kontinuerlig eller vid behov och avser en planerad behandling </w:t>
            </w:r>
          </w:p>
          <w:p w14:paraId="41EB337C" w14:textId="77777777" w:rsidR="00FE770C" w:rsidRDefault="00FE770C" w:rsidP="003260D8">
            <w:pPr>
              <w:pStyle w:val="Default"/>
              <w:rPr>
                <w:sz w:val="23"/>
                <w:szCs w:val="23"/>
              </w:rPr>
            </w:pPr>
          </w:p>
        </w:tc>
      </w:tr>
      <w:tr w:rsidR="00FE770C" w14:paraId="09F36AE6" w14:textId="77777777" w:rsidTr="003260D8">
        <w:trPr>
          <w:trHeight w:val="295"/>
        </w:trPr>
        <w:tc>
          <w:tcPr>
            <w:tcW w:w="4218" w:type="dxa"/>
          </w:tcPr>
          <w:p w14:paraId="14034E58" w14:textId="77777777" w:rsidR="00FE770C" w:rsidRPr="00883878" w:rsidRDefault="00FE770C" w:rsidP="003260D8">
            <w:pPr>
              <w:pStyle w:val="Default"/>
              <w:rPr>
                <w:color w:val="auto"/>
                <w:sz w:val="23"/>
                <w:szCs w:val="23"/>
              </w:rPr>
            </w:pPr>
            <w:r w:rsidRPr="00883878">
              <w:rPr>
                <w:color w:val="auto"/>
                <w:sz w:val="23"/>
                <w:szCs w:val="23"/>
              </w:rPr>
              <w:t xml:space="preserve">Tillfällig ordination </w:t>
            </w:r>
          </w:p>
        </w:tc>
        <w:tc>
          <w:tcPr>
            <w:tcW w:w="4218" w:type="dxa"/>
          </w:tcPr>
          <w:p w14:paraId="5DE153D1" w14:textId="77777777" w:rsidR="00FE770C" w:rsidRPr="00883878" w:rsidRDefault="00FE770C" w:rsidP="003260D8">
            <w:pPr>
              <w:pStyle w:val="Default"/>
              <w:rPr>
                <w:color w:val="auto"/>
                <w:sz w:val="23"/>
                <w:szCs w:val="23"/>
              </w:rPr>
            </w:pPr>
            <w:r w:rsidRPr="00883878">
              <w:rPr>
                <w:color w:val="auto"/>
                <w:sz w:val="23"/>
                <w:szCs w:val="23"/>
              </w:rPr>
              <w:t xml:space="preserve">Avser läkemedel som ges vid enstaka behandlingstillfällen </w:t>
            </w:r>
          </w:p>
          <w:p w14:paraId="28596E91" w14:textId="77777777" w:rsidR="00FE770C" w:rsidRPr="00883878" w:rsidRDefault="00FE770C" w:rsidP="003260D8">
            <w:pPr>
              <w:pStyle w:val="Default"/>
              <w:rPr>
                <w:color w:val="auto"/>
                <w:sz w:val="23"/>
                <w:szCs w:val="23"/>
              </w:rPr>
            </w:pPr>
          </w:p>
        </w:tc>
      </w:tr>
      <w:tr w:rsidR="00FE770C" w14:paraId="42407ABF" w14:textId="77777777" w:rsidTr="003260D8">
        <w:trPr>
          <w:trHeight w:val="433"/>
        </w:trPr>
        <w:tc>
          <w:tcPr>
            <w:tcW w:w="4218" w:type="dxa"/>
          </w:tcPr>
          <w:p w14:paraId="5A58B233" w14:textId="77777777" w:rsidR="00FE770C" w:rsidRDefault="00FE770C" w:rsidP="003260D8">
            <w:pPr>
              <w:pStyle w:val="Default"/>
              <w:rPr>
                <w:sz w:val="23"/>
                <w:szCs w:val="23"/>
              </w:rPr>
            </w:pPr>
            <w:r>
              <w:rPr>
                <w:sz w:val="23"/>
                <w:szCs w:val="23"/>
              </w:rPr>
              <w:t xml:space="preserve">Ordination enligt skriftliga generella direktiv </w:t>
            </w:r>
          </w:p>
        </w:tc>
        <w:tc>
          <w:tcPr>
            <w:tcW w:w="4218" w:type="dxa"/>
          </w:tcPr>
          <w:p w14:paraId="17B934A8" w14:textId="77777777" w:rsidR="00FE770C" w:rsidRDefault="00FE770C" w:rsidP="003260D8">
            <w:pPr>
              <w:pStyle w:val="Default"/>
              <w:rPr>
                <w:sz w:val="23"/>
                <w:szCs w:val="23"/>
              </w:rPr>
            </w:pPr>
            <w:r>
              <w:rPr>
                <w:sz w:val="23"/>
                <w:szCs w:val="23"/>
              </w:rPr>
              <w:t xml:space="preserve">Sjuksköterskan har efter egen bedömning möjlighet att ge ett läkemedel till en patient utan individuell ordination. </w:t>
            </w:r>
          </w:p>
          <w:p w14:paraId="3725DA9D" w14:textId="77777777" w:rsidR="00FE770C" w:rsidRDefault="00FE770C" w:rsidP="003260D8">
            <w:pPr>
              <w:pStyle w:val="Default"/>
              <w:rPr>
                <w:sz w:val="23"/>
                <w:szCs w:val="23"/>
              </w:rPr>
            </w:pPr>
          </w:p>
        </w:tc>
      </w:tr>
      <w:tr w:rsidR="00FE770C" w14:paraId="7CD238AE" w14:textId="77777777" w:rsidTr="003260D8">
        <w:trPr>
          <w:trHeight w:val="680"/>
        </w:trPr>
        <w:tc>
          <w:tcPr>
            <w:tcW w:w="4218" w:type="dxa"/>
          </w:tcPr>
          <w:p w14:paraId="3EB1D6B1" w14:textId="77777777" w:rsidR="00FE770C" w:rsidRDefault="00FE770C" w:rsidP="003260D8">
            <w:pPr>
              <w:pStyle w:val="Default"/>
              <w:rPr>
                <w:sz w:val="23"/>
                <w:szCs w:val="23"/>
              </w:rPr>
            </w:pPr>
            <w:r>
              <w:rPr>
                <w:sz w:val="23"/>
                <w:szCs w:val="23"/>
              </w:rPr>
              <w:t xml:space="preserve">Vid behovsläkemedel </w:t>
            </w:r>
          </w:p>
        </w:tc>
        <w:tc>
          <w:tcPr>
            <w:tcW w:w="4218" w:type="dxa"/>
          </w:tcPr>
          <w:p w14:paraId="47860DF5" w14:textId="77777777" w:rsidR="00A94105" w:rsidRDefault="00FE770C" w:rsidP="003260D8">
            <w:pPr>
              <w:pStyle w:val="Default"/>
              <w:rPr>
                <w:sz w:val="23"/>
                <w:szCs w:val="23"/>
              </w:rPr>
            </w:pPr>
            <w:r>
              <w:rPr>
                <w:sz w:val="23"/>
                <w:szCs w:val="23"/>
              </w:rPr>
              <w:t>Ordinerats i förväg och avser en planerad behandling. Vissa läkemedel behövs bara ibland. Dessa kallas för vid behov (</w:t>
            </w:r>
            <w:proofErr w:type="spellStart"/>
            <w:r>
              <w:rPr>
                <w:sz w:val="23"/>
                <w:szCs w:val="23"/>
              </w:rPr>
              <w:t>vb</w:t>
            </w:r>
            <w:proofErr w:type="spellEnd"/>
            <w:r>
              <w:rPr>
                <w:sz w:val="23"/>
                <w:szCs w:val="23"/>
              </w:rPr>
              <w:t xml:space="preserve">) läkemedel, till exempel smärtstillande läkemedel när patienten har smärta. </w:t>
            </w:r>
          </w:p>
        </w:tc>
      </w:tr>
    </w:tbl>
    <w:p w14:paraId="27D572C2" w14:textId="77777777" w:rsidR="000D527C" w:rsidRDefault="000D527C" w:rsidP="00FE770C">
      <w:pPr>
        <w:pStyle w:val="Normalwebb"/>
        <w:contextualSpacing/>
        <w:rPr>
          <w:rFonts w:eastAsiaTheme="minorEastAsia" w:hAnsi="Calibri"/>
          <w:b/>
          <w:kern w:val="24"/>
        </w:rPr>
      </w:pPr>
    </w:p>
    <w:p w14:paraId="42A04695" w14:textId="77777777" w:rsidR="00847CF7" w:rsidRDefault="000D527C" w:rsidP="00FE770C">
      <w:pPr>
        <w:pStyle w:val="Normalwebb"/>
        <w:contextualSpacing/>
        <w:rPr>
          <w:rFonts w:eastAsiaTheme="minorEastAsia" w:hAnsi="Calibri"/>
          <w:b/>
          <w:kern w:val="24"/>
        </w:rPr>
      </w:pPr>
      <w:r>
        <w:rPr>
          <w:rFonts w:eastAsiaTheme="minorEastAsia" w:hAnsi="Calibri"/>
          <w:b/>
          <w:kern w:val="24"/>
        </w:rPr>
        <w:t>Figur f</w:t>
      </w:r>
      <w:r>
        <w:rPr>
          <w:rFonts w:eastAsiaTheme="minorEastAsia" w:hAnsi="Calibri"/>
          <w:b/>
          <w:kern w:val="24"/>
        </w:rPr>
        <w:t>ö</w:t>
      </w:r>
      <w:r>
        <w:rPr>
          <w:rFonts w:eastAsiaTheme="minorEastAsia" w:hAnsi="Calibri"/>
          <w:b/>
          <w:kern w:val="24"/>
        </w:rPr>
        <w:t>r att tydligg</w:t>
      </w:r>
      <w:r>
        <w:rPr>
          <w:rFonts w:eastAsiaTheme="minorEastAsia" w:hAnsi="Calibri"/>
          <w:b/>
          <w:kern w:val="24"/>
        </w:rPr>
        <w:t>ö</w:t>
      </w:r>
      <w:r>
        <w:rPr>
          <w:rFonts w:eastAsiaTheme="minorEastAsia" w:hAnsi="Calibri"/>
          <w:b/>
          <w:kern w:val="24"/>
        </w:rPr>
        <w:t>ra ordination av l</w:t>
      </w:r>
      <w:r>
        <w:rPr>
          <w:rFonts w:eastAsiaTheme="minorEastAsia" w:hAnsi="Calibri"/>
          <w:b/>
          <w:kern w:val="24"/>
        </w:rPr>
        <w:t>ä</w:t>
      </w:r>
      <w:r>
        <w:rPr>
          <w:rFonts w:eastAsiaTheme="minorEastAsia" w:hAnsi="Calibri"/>
          <w:b/>
          <w:kern w:val="24"/>
        </w:rPr>
        <w:t xml:space="preserve">kemedel </w:t>
      </w:r>
      <w:r>
        <w:rPr>
          <w:rFonts w:eastAsiaTheme="minorEastAsia" w:hAnsi="Calibri"/>
          <w:b/>
          <w:kern w:val="24"/>
        </w:rPr>
        <w:t>–</w:t>
      </w:r>
      <w:r>
        <w:rPr>
          <w:rFonts w:eastAsiaTheme="minorEastAsia" w:hAnsi="Calibri"/>
          <w:b/>
          <w:kern w:val="24"/>
        </w:rPr>
        <w:t xml:space="preserve"> st</w:t>
      </w:r>
      <w:r>
        <w:rPr>
          <w:rFonts w:eastAsiaTheme="minorEastAsia" w:hAnsi="Calibri"/>
          <w:b/>
          <w:kern w:val="24"/>
        </w:rPr>
        <w:t>å</w:t>
      </w:r>
      <w:r>
        <w:rPr>
          <w:rFonts w:eastAsiaTheme="minorEastAsia" w:hAnsi="Calibri"/>
          <w:b/>
          <w:kern w:val="24"/>
        </w:rPr>
        <w:t>ende behov/tillf</w:t>
      </w:r>
      <w:r>
        <w:rPr>
          <w:rFonts w:eastAsiaTheme="minorEastAsia" w:hAnsi="Calibri"/>
          <w:b/>
          <w:kern w:val="24"/>
        </w:rPr>
        <w:t>ä</w:t>
      </w:r>
      <w:r>
        <w:rPr>
          <w:rFonts w:eastAsiaTheme="minorEastAsia" w:hAnsi="Calibri"/>
          <w:b/>
          <w:kern w:val="24"/>
        </w:rPr>
        <w:t>lligt behov</w:t>
      </w:r>
    </w:p>
    <w:p w14:paraId="19C08E42" w14:textId="77777777" w:rsidR="000D527C" w:rsidRDefault="000D527C" w:rsidP="00FE770C">
      <w:pPr>
        <w:pStyle w:val="Normalwebb"/>
        <w:contextualSpacing/>
        <w:rPr>
          <w:rFonts w:eastAsiaTheme="minorEastAsia" w:hAnsi="Calibri"/>
          <w:b/>
          <w:kern w:val="24"/>
        </w:rPr>
      </w:pPr>
    </w:p>
    <w:p w14:paraId="0B1E4270" w14:textId="77777777" w:rsidR="00883878" w:rsidRDefault="00883878" w:rsidP="00FE770C">
      <w:pPr>
        <w:pStyle w:val="Normalwebb"/>
        <w:contextualSpacing/>
        <w:rPr>
          <w:rFonts w:eastAsiaTheme="minorEastAsia" w:hAnsi="Calibri"/>
          <w:b/>
          <w:kern w:val="24"/>
        </w:rPr>
      </w:pPr>
      <w:r w:rsidRPr="00936369">
        <w:rPr>
          <w:noProof/>
          <w:szCs w:val="22"/>
        </w:rPr>
        <w:drawing>
          <wp:inline distT="0" distB="0" distL="0" distR="0" wp14:anchorId="1AE0B0FB" wp14:editId="38F25929">
            <wp:extent cx="5267325" cy="1861829"/>
            <wp:effectExtent l="0" t="0" r="0" b="508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703" cy="1878222"/>
                    </a:xfrm>
                    <a:prstGeom prst="rect">
                      <a:avLst/>
                    </a:prstGeom>
                    <a:noFill/>
                    <a:ln>
                      <a:noFill/>
                    </a:ln>
                  </pic:spPr>
                </pic:pic>
              </a:graphicData>
            </a:graphic>
          </wp:inline>
        </w:drawing>
      </w:r>
    </w:p>
    <w:p w14:paraId="22E7689A" w14:textId="77777777" w:rsidR="00883878" w:rsidRDefault="00883878" w:rsidP="00FE770C">
      <w:pPr>
        <w:pStyle w:val="Normalwebb"/>
        <w:contextualSpacing/>
        <w:rPr>
          <w:rFonts w:eastAsiaTheme="minorEastAsia" w:hAnsi="Calibri"/>
          <w:b/>
          <w:kern w:val="24"/>
        </w:rPr>
      </w:pPr>
    </w:p>
    <w:p w14:paraId="22A4B257" w14:textId="77777777" w:rsidR="00847CF7" w:rsidRDefault="00847CF7" w:rsidP="00FE770C">
      <w:pPr>
        <w:pStyle w:val="Normalwebb"/>
        <w:contextualSpacing/>
        <w:rPr>
          <w:rFonts w:eastAsiaTheme="minorEastAsia" w:hAnsi="Calibri"/>
          <w:b/>
          <w:kern w:val="24"/>
        </w:rPr>
      </w:pPr>
      <w:r>
        <w:rPr>
          <w:noProof/>
        </w:rPr>
        <w:lastRenderedPageBreak/>
        <w:drawing>
          <wp:inline distT="0" distB="0" distL="0" distR="0" wp14:anchorId="44535AC7" wp14:editId="4CCE58D0">
            <wp:extent cx="2924175" cy="219377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4617" cy="2201610"/>
                    </a:xfrm>
                    <a:prstGeom prst="rect">
                      <a:avLst/>
                    </a:prstGeom>
                  </pic:spPr>
                </pic:pic>
              </a:graphicData>
            </a:graphic>
          </wp:inline>
        </w:drawing>
      </w:r>
    </w:p>
    <w:p w14:paraId="235A77A4" w14:textId="77777777" w:rsidR="00847CF7" w:rsidRDefault="00847CF7" w:rsidP="00FE770C">
      <w:pPr>
        <w:pStyle w:val="Normalwebb"/>
        <w:contextualSpacing/>
        <w:rPr>
          <w:rFonts w:eastAsiaTheme="minorEastAsia" w:hAnsi="Calibri"/>
          <w:b/>
          <w:kern w:val="24"/>
        </w:rPr>
      </w:pPr>
    </w:p>
    <w:p w14:paraId="60ACA5B8" w14:textId="77777777" w:rsidR="0019654D" w:rsidRDefault="0019654D" w:rsidP="0019654D">
      <w:pPr>
        <w:pStyle w:val="Normalwebb"/>
        <w:contextualSpacing/>
        <w:rPr>
          <w:rFonts w:eastAsiaTheme="minorEastAsia" w:hAnsi="Calibri"/>
          <w:b/>
          <w:kern w:val="24"/>
        </w:rPr>
      </w:pPr>
    </w:p>
    <w:tbl>
      <w:tblPr>
        <w:tblStyle w:val="Tabellrutnt"/>
        <w:tblW w:w="0" w:type="auto"/>
        <w:tblLook w:val="04A0" w:firstRow="1" w:lastRow="0" w:firstColumn="1" w:lastColumn="0" w:noHBand="0" w:noVBand="1"/>
      </w:tblPr>
      <w:tblGrid>
        <w:gridCol w:w="9062"/>
      </w:tblGrid>
      <w:tr w:rsidR="0019654D" w14:paraId="72A9E3D2" w14:textId="77777777" w:rsidTr="0019654D">
        <w:tc>
          <w:tcPr>
            <w:tcW w:w="9062" w:type="dxa"/>
          </w:tcPr>
          <w:p w14:paraId="5A5E6733" w14:textId="77777777" w:rsidR="0019654D" w:rsidRDefault="0019654D" w:rsidP="0019654D">
            <w:pPr>
              <w:pStyle w:val="Normalwebb"/>
              <w:contextualSpacing/>
              <w:rPr>
                <w:rFonts w:eastAsiaTheme="minorEastAsia" w:hAnsi="Calibri"/>
                <w:b/>
                <w:kern w:val="24"/>
              </w:rPr>
            </w:pPr>
            <w:r>
              <w:rPr>
                <w:rFonts w:eastAsiaTheme="minorEastAsia" w:hAnsi="Calibri"/>
                <w:b/>
                <w:kern w:val="24"/>
              </w:rPr>
              <w:t>Visa p</w:t>
            </w:r>
            <w:r>
              <w:rPr>
                <w:rFonts w:eastAsiaTheme="minorEastAsia" w:hAnsi="Calibri"/>
                <w:b/>
                <w:kern w:val="24"/>
              </w:rPr>
              <w:t>å</w:t>
            </w:r>
            <w:r>
              <w:rPr>
                <w:rFonts w:eastAsiaTheme="minorEastAsia" w:hAnsi="Calibri"/>
                <w:b/>
                <w:kern w:val="24"/>
              </w:rPr>
              <w:t xml:space="preserve"> de olika skillnader i dokumentation som finns vid olika typer av ordination.</w:t>
            </w:r>
          </w:p>
        </w:tc>
      </w:tr>
    </w:tbl>
    <w:p w14:paraId="7A95D663" w14:textId="77777777" w:rsidR="002F4E14" w:rsidRDefault="002F4E14" w:rsidP="00FE770C">
      <w:pPr>
        <w:pStyle w:val="Normalwebb"/>
        <w:contextualSpacing/>
        <w:rPr>
          <w:rFonts w:eastAsiaTheme="minorEastAsia" w:hAnsi="Calibri"/>
          <w:b/>
          <w:kern w:val="24"/>
        </w:rPr>
      </w:pPr>
    </w:p>
    <w:p w14:paraId="614E91C5" w14:textId="77777777" w:rsidR="00FE770C" w:rsidRDefault="00FE770C" w:rsidP="00FE770C">
      <w:pPr>
        <w:pStyle w:val="Normalwebb"/>
        <w:contextualSpacing/>
        <w:rPr>
          <w:rFonts w:eastAsiaTheme="minorEastAsia" w:hAnsi="Calibri"/>
          <w:b/>
          <w:kern w:val="24"/>
        </w:rPr>
      </w:pPr>
      <w:r w:rsidRPr="008A3D17">
        <w:rPr>
          <w:rFonts w:eastAsiaTheme="minorEastAsia" w:hAnsi="Calibri"/>
          <w:b/>
          <w:kern w:val="24"/>
        </w:rPr>
        <w:t>St</w:t>
      </w:r>
      <w:r w:rsidRPr="008A3D17">
        <w:rPr>
          <w:rFonts w:eastAsiaTheme="minorEastAsia" w:hAnsi="Calibri"/>
          <w:b/>
          <w:kern w:val="24"/>
        </w:rPr>
        <w:t>å</w:t>
      </w:r>
      <w:r w:rsidRPr="008A3D17">
        <w:rPr>
          <w:rFonts w:eastAsiaTheme="minorEastAsia" w:hAnsi="Calibri"/>
          <w:b/>
          <w:kern w:val="24"/>
        </w:rPr>
        <w:t>ende ordination</w:t>
      </w:r>
    </w:p>
    <w:p w14:paraId="1E3B0B82" w14:textId="77777777" w:rsidR="00FE770C" w:rsidRPr="008A3D17" w:rsidRDefault="00FE770C" w:rsidP="00FE770C">
      <w:pPr>
        <w:pStyle w:val="Normalwebb"/>
        <w:contextualSpacing/>
        <w:rPr>
          <w:rFonts w:eastAsiaTheme="minorEastAsia" w:hAnsi="Calibri"/>
          <w:b/>
          <w:kern w:val="24"/>
        </w:rPr>
      </w:pPr>
      <w:r>
        <w:rPr>
          <w:sz w:val="23"/>
          <w:szCs w:val="23"/>
        </w:rPr>
        <w:t xml:space="preserve">De uppgifter om en läkemedelsordination som ska dokumenteras är: </w:t>
      </w:r>
    </w:p>
    <w:p w14:paraId="5A354501" w14:textId="77777777" w:rsidR="00FE770C" w:rsidRDefault="00FE770C" w:rsidP="00FE770C">
      <w:pPr>
        <w:pStyle w:val="Default"/>
        <w:rPr>
          <w:sz w:val="23"/>
          <w:szCs w:val="23"/>
        </w:rPr>
      </w:pPr>
      <w:r>
        <w:rPr>
          <w:sz w:val="23"/>
          <w:szCs w:val="23"/>
        </w:rPr>
        <w:t xml:space="preserve">1. Läkemedelsnamn </w:t>
      </w:r>
    </w:p>
    <w:p w14:paraId="48A51BD8" w14:textId="77777777" w:rsidR="00FE770C" w:rsidRDefault="00FE770C" w:rsidP="00FE770C">
      <w:pPr>
        <w:pStyle w:val="Default"/>
        <w:rPr>
          <w:sz w:val="23"/>
          <w:szCs w:val="23"/>
        </w:rPr>
      </w:pPr>
      <w:r>
        <w:rPr>
          <w:sz w:val="23"/>
          <w:szCs w:val="23"/>
        </w:rPr>
        <w:t xml:space="preserve">2. Läkemedelsform </w:t>
      </w:r>
    </w:p>
    <w:p w14:paraId="0129F734" w14:textId="77777777" w:rsidR="00FE770C" w:rsidRDefault="00FE770C" w:rsidP="00FE770C">
      <w:pPr>
        <w:pStyle w:val="Default"/>
        <w:rPr>
          <w:sz w:val="23"/>
          <w:szCs w:val="23"/>
        </w:rPr>
      </w:pPr>
      <w:r>
        <w:rPr>
          <w:sz w:val="23"/>
          <w:szCs w:val="23"/>
        </w:rPr>
        <w:t xml:space="preserve">3. Läkemedlets styrka </w:t>
      </w:r>
    </w:p>
    <w:p w14:paraId="41FD2F2D" w14:textId="77777777" w:rsidR="00FE770C" w:rsidRDefault="00FE770C" w:rsidP="00FE770C">
      <w:pPr>
        <w:pStyle w:val="Default"/>
        <w:rPr>
          <w:sz w:val="23"/>
          <w:szCs w:val="23"/>
        </w:rPr>
      </w:pPr>
      <w:r>
        <w:rPr>
          <w:sz w:val="23"/>
          <w:szCs w:val="23"/>
        </w:rPr>
        <w:t xml:space="preserve">4. Dosering </w:t>
      </w:r>
    </w:p>
    <w:p w14:paraId="2907AE69" w14:textId="77777777" w:rsidR="00FE770C" w:rsidRDefault="00FE770C" w:rsidP="00FE770C">
      <w:pPr>
        <w:pStyle w:val="Default"/>
        <w:rPr>
          <w:sz w:val="23"/>
          <w:szCs w:val="23"/>
        </w:rPr>
      </w:pPr>
      <w:r>
        <w:rPr>
          <w:sz w:val="23"/>
          <w:szCs w:val="23"/>
        </w:rPr>
        <w:t xml:space="preserve">5. Administreringssätt </w:t>
      </w:r>
    </w:p>
    <w:p w14:paraId="26BAC804" w14:textId="77777777" w:rsidR="00FE770C" w:rsidRDefault="00FE770C" w:rsidP="00FE770C">
      <w:pPr>
        <w:pStyle w:val="Default"/>
        <w:rPr>
          <w:sz w:val="23"/>
          <w:szCs w:val="23"/>
        </w:rPr>
      </w:pPr>
      <w:r>
        <w:rPr>
          <w:sz w:val="23"/>
          <w:szCs w:val="23"/>
        </w:rPr>
        <w:t xml:space="preserve">6. Administreringstillfällen </w:t>
      </w:r>
    </w:p>
    <w:p w14:paraId="6697FB12" w14:textId="77777777" w:rsidR="00FE770C" w:rsidRDefault="00FE770C" w:rsidP="00FE770C">
      <w:pPr>
        <w:pStyle w:val="Default"/>
        <w:rPr>
          <w:sz w:val="23"/>
          <w:szCs w:val="23"/>
        </w:rPr>
      </w:pPr>
      <w:r>
        <w:rPr>
          <w:sz w:val="23"/>
          <w:szCs w:val="23"/>
        </w:rPr>
        <w:t xml:space="preserve">7. Läkemedelsbehandlingens längd </w:t>
      </w:r>
    </w:p>
    <w:p w14:paraId="6F87D587" w14:textId="77777777" w:rsidR="00FE770C" w:rsidRDefault="00FE770C" w:rsidP="00FE770C">
      <w:pPr>
        <w:pStyle w:val="Default"/>
        <w:rPr>
          <w:sz w:val="23"/>
          <w:szCs w:val="23"/>
        </w:rPr>
      </w:pPr>
      <w:r>
        <w:rPr>
          <w:sz w:val="23"/>
          <w:szCs w:val="23"/>
        </w:rPr>
        <w:t xml:space="preserve">8. Ordinationsorsak </w:t>
      </w:r>
    </w:p>
    <w:p w14:paraId="49177CC6" w14:textId="77777777" w:rsidR="00FE770C" w:rsidRDefault="00FE770C" w:rsidP="00FE770C">
      <w:pPr>
        <w:pStyle w:val="Default"/>
        <w:rPr>
          <w:sz w:val="23"/>
          <w:szCs w:val="23"/>
        </w:rPr>
      </w:pPr>
      <w:r>
        <w:rPr>
          <w:sz w:val="23"/>
          <w:szCs w:val="23"/>
        </w:rPr>
        <w:t xml:space="preserve">9. När och hur läkemedelsbehandlingen ska följas upp eller avslutas </w:t>
      </w:r>
    </w:p>
    <w:p w14:paraId="251AA4F4" w14:textId="77777777" w:rsidR="00FE770C" w:rsidRDefault="00FE770C" w:rsidP="00FE770C">
      <w:pPr>
        <w:pStyle w:val="Default"/>
        <w:rPr>
          <w:sz w:val="23"/>
          <w:szCs w:val="23"/>
        </w:rPr>
      </w:pPr>
      <w:r>
        <w:rPr>
          <w:sz w:val="23"/>
          <w:szCs w:val="23"/>
        </w:rPr>
        <w:t xml:space="preserve">10. I förekommande fall, anledningen till att läkemedlet inte får bytas ut mot ett likvärdigt läkemedel, och </w:t>
      </w:r>
    </w:p>
    <w:p w14:paraId="0A36E322" w14:textId="77777777" w:rsidR="00CC7B88" w:rsidRDefault="00FE770C" w:rsidP="00FE770C">
      <w:pPr>
        <w:pStyle w:val="Default"/>
        <w:rPr>
          <w:sz w:val="23"/>
          <w:szCs w:val="23"/>
        </w:rPr>
      </w:pPr>
      <w:r>
        <w:rPr>
          <w:sz w:val="23"/>
          <w:szCs w:val="23"/>
        </w:rPr>
        <w:t xml:space="preserve">11. Sådana övriga uppgifter som behövs för en säker hantering av läkemedlet </w:t>
      </w:r>
      <w:r w:rsidR="00CC7B88">
        <w:rPr>
          <w:sz w:val="23"/>
          <w:szCs w:val="23"/>
        </w:rPr>
        <w:t xml:space="preserve">                  </w:t>
      </w:r>
    </w:p>
    <w:p w14:paraId="76B4558E" w14:textId="77777777" w:rsidR="00FE770C" w:rsidRPr="00FE770C" w:rsidRDefault="00FE770C" w:rsidP="00FE770C">
      <w:pPr>
        <w:pStyle w:val="Default"/>
        <w:rPr>
          <w:sz w:val="23"/>
          <w:szCs w:val="23"/>
        </w:rPr>
      </w:pPr>
      <w:r>
        <w:rPr>
          <w:sz w:val="23"/>
          <w:szCs w:val="23"/>
        </w:rPr>
        <w:t>(HSLF-FS 2017:37).</w:t>
      </w:r>
    </w:p>
    <w:p w14:paraId="7F43305A" w14:textId="77777777" w:rsidR="00847CF7" w:rsidRDefault="00847CF7" w:rsidP="00FE770C">
      <w:pPr>
        <w:pStyle w:val="Normalwebb"/>
        <w:contextualSpacing/>
        <w:rPr>
          <w:rFonts w:eastAsiaTheme="minorEastAsia" w:hAnsi="Calibri"/>
          <w:b/>
          <w:kern w:val="24"/>
        </w:rPr>
      </w:pPr>
    </w:p>
    <w:p w14:paraId="4FA2F1FE" w14:textId="77777777" w:rsidR="00FE770C" w:rsidRDefault="00FE770C" w:rsidP="00FE770C">
      <w:pPr>
        <w:pStyle w:val="Normalwebb"/>
        <w:contextualSpacing/>
        <w:rPr>
          <w:rFonts w:eastAsiaTheme="minorEastAsia" w:hAnsi="Calibri"/>
          <w:b/>
          <w:kern w:val="24"/>
        </w:rPr>
      </w:pPr>
      <w:r w:rsidRPr="008A3D17">
        <w:rPr>
          <w:rFonts w:eastAsiaTheme="minorEastAsia" w:hAnsi="Calibri"/>
          <w:b/>
          <w:kern w:val="24"/>
        </w:rPr>
        <w:t>Ordination enligt skriftliga generella direktiv</w:t>
      </w:r>
    </w:p>
    <w:p w14:paraId="392A7C82" w14:textId="77777777" w:rsidR="000D527C" w:rsidRPr="000D527C" w:rsidRDefault="000D527C" w:rsidP="00FE770C">
      <w:pPr>
        <w:pStyle w:val="Normalwebb"/>
        <w:contextualSpacing/>
        <w:rPr>
          <w:b/>
          <w:i/>
          <w:sz w:val="23"/>
          <w:szCs w:val="23"/>
        </w:rPr>
      </w:pPr>
      <w:r w:rsidRPr="000D527C">
        <w:rPr>
          <w:b/>
          <w:i/>
          <w:sz w:val="23"/>
          <w:szCs w:val="23"/>
        </w:rPr>
        <w:t>Generella direktiv om läkemedelsbehandling – förekomma restriktivt och omprövas återkommande</w:t>
      </w:r>
    </w:p>
    <w:p w14:paraId="2DF75BE6" w14:textId="77777777" w:rsidR="000D527C" w:rsidRDefault="000D527C" w:rsidP="00FE770C">
      <w:pPr>
        <w:pStyle w:val="Normalwebb"/>
        <w:contextualSpacing/>
        <w:rPr>
          <w:sz w:val="23"/>
          <w:szCs w:val="23"/>
        </w:rPr>
      </w:pPr>
    </w:p>
    <w:p w14:paraId="058D43C6" w14:textId="77777777" w:rsidR="00FE770C" w:rsidRPr="008A3D17" w:rsidRDefault="00FE770C" w:rsidP="00FE770C">
      <w:pPr>
        <w:pStyle w:val="Normalwebb"/>
        <w:contextualSpacing/>
        <w:rPr>
          <w:rFonts w:eastAsiaTheme="minorEastAsia" w:hAnsi="Calibri"/>
          <w:b/>
          <w:kern w:val="24"/>
        </w:rPr>
      </w:pPr>
      <w:r>
        <w:rPr>
          <w:sz w:val="23"/>
          <w:szCs w:val="23"/>
        </w:rPr>
        <w:t xml:space="preserve">Ett generellt direktiv ska vara skriftligt och innehålla uppgifter om </w:t>
      </w:r>
    </w:p>
    <w:p w14:paraId="176DC5C5" w14:textId="77777777" w:rsidR="00FE770C" w:rsidRDefault="00FE770C" w:rsidP="00FE770C">
      <w:pPr>
        <w:pStyle w:val="Default"/>
        <w:rPr>
          <w:sz w:val="23"/>
          <w:szCs w:val="23"/>
        </w:rPr>
      </w:pPr>
      <w:r>
        <w:rPr>
          <w:sz w:val="23"/>
          <w:szCs w:val="23"/>
        </w:rPr>
        <w:t xml:space="preserve">1. Läkemedelsnamn eller aktiv substans </w:t>
      </w:r>
    </w:p>
    <w:p w14:paraId="6948CAF0" w14:textId="77777777" w:rsidR="00FE770C" w:rsidRDefault="00FE770C" w:rsidP="00FE770C">
      <w:pPr>
        <w:pStyle w:val="Default"/>
        <w:rPr>
          <w:sz w:val="23"/>
          <w:szCs w:val="23"/>
        </w:rPr>
      </w:pPr>
      <w:r>
        <w:rPr>
          <w:sz w:val="23"/>
          <w:szCs w:val="23"/>
        </w:rPr>
        <w:t xml:space="preserve">2. Läkemedelsform </w:t>
      </w:r>
    </w:p>
    <w:p w14:paraId="289E581E" w14:textId="77777777" w:rsidR="00FE770C" w:rsidRDefault="00FE770C" w:rsidP="00FE770C">
      <w:pPr>
        <w:pStyle w:val="Default"/>
        <w:rPr>
          <w:sz w:val="23"/>
          <w:szCs w:val="23"/>
        </w:rPr>
      </w:pPr>
      <w:r>
        <w:rPr>
          <w:sz w:val="23"/>
          <w:szCs w:val="23"/>
        </w:rPr>
        <w:t xml:space="preserve">3. Läkemedlets styrka </w:t>
      </w:r>
    </w:p>
    <w:p w14:paraId="5DA74532" w14:textId="77777777" w:rsidR="00FE770C" w:rsidRDefault="00FE770C" w:rsidP="00FE770C">
      <w:pPr>
        <w:pStyle w:val="Default"/>
        <w:rPr>
          <w:sz w:val="23"/>
          <w:szCs w:val="23"/>
        </w:rPr>
      </w:pPr>
      <w:r>
        <w:rPr>
          <w:sz w:val="23"/>
          <w:szCs w:val="23"/>
        </w:rPr>
        <w:t xml:space="preserve">4. Dosering </w:t>
      </w:r>
    </w:p>
    <w:p w14:paraId="7516883F" w14:textId="77777777" w:rsidR="00FE770C" w:rsidRDefault="00FE770C" w:rsidP="00FE770C">
      <w:pPr>
        <w:pStyle w:val="Default"/>
        <w:rPr>
          <w:sz w:val="23"/>
          <w:szCs w:val="23"/>
        </w:rPr>
      </w:pPr>
      <w:r>
        <w:rPr>
          <w:sz w:val="23"/>
          <w:szCs w:val="23"/>
        </w:rPr>
        <w:t xml:space="preserve">5. Maxdos </w:t>
      </w:r>
    </w:p>
    <w:p w14:paraId="7C75C71A" w14:textId="77777777" w:rsidR="00FE770C" w:rsidRDefault="00FE770C" w:rsidP="00FE770C">
      <w:pPr>
        <w:pStyle w:val="Default"/>
        <w:rPr>
          <w:sz w:val="23"/>
          <w:szCs w:val="23"/>
        </w:rPr>
      </w:pPr>
      <w:r>
        <w:rPr>
          <w:sz w:val="23"/>
          <w:szCs w:val="23"/>
        </w:rPr>
        <w:t xml:space="preserve">6. Administreringssätt </w:t>
      </w:r>
    </w:p>
    <w:p w14:paraId="4D643824" w14:textId="77777777" w:rsidR="00FE770C" w:rsidRDefault="00FE770C" w:rsidP="00FE770C">
      <w:pPr>
        <w:pStyle w:val="Default"/>
        <w:rPr>
          <w:sz w:val="23"/>
          <w:szCs w:val="23"/>
        </w:rPr>
      </w:pPr>
      <w:r>
        <w:rPr>
          <w:sz w:val="23"/>
          <w:szCs w:val="23"/>
        </w:rPr>
        <w:t xml:space="preserve">7. Indikation och kontraindikation </w:t>
      </w:r>
    </w:p>
    <w:p w14:paraId="18CA951F" w14:textId="77777777" w:rsidR="00CC7B88" w:rsidRDefault="00FE770C" w:rsidP="00FE770C">
      <w:pPr>
        <w:pStyle w:val="Default"/>
        <w:rPr>
          <w:sz w:val="23"/>
          <w:szCs w:val="23"/>
        </w:rPr>
      </w:pPr>
      <w:r>
        <w:rPr>
          <w:sz w:val="23"/>
          <w:szCs w:val="23"/>
        </w:rPr>
        <w:t xml:space="preserve">8. Antalet tillfällen som läkemedlet får ges utan att en läkare kontaktas </w:t>
      </w:r>
      <w:r w:rsidR="00CC7B88">
        <w:rPr>
          <w:sz w:val="23"/>
          <w:szCs w:val="23"/>
        </w:rPr>
        <w:t xml:space="preserve">                               </w:t>
      </w:r>
    </w:p>
    <w:p w14:paraId="2EC78A26" w14:textId="77777777" w:rsidR="00FE770C" w:rsidRPr="008A3D17" w:rsidRDefault="00FE770C" w:rsidP="00FE770C">
      <w:pPr>
        <w:pStyle w:val="Default"/>
        <w:rPr>
          <w:sz w:val="23"/>
          <w:szCs w:val="23"/>
        </w:rPr>
      </w:pPr>
      <w:r>
        <w:rPr>
          <w:sz w:val="23"/>
          <w:szCs w:val="23"/>
        </w:rPr>
        <w:t>(HSLF-FS 2017:37).</w:t>
      </w:r>
    </w:p>
    <w:p w14:paraId="380B9D03" w14:textId="77777777" w:rsidR="00FE770C" w:rsidRDefault="00FE770C" w:rsidP="00FE770C">
      <w:pPr>
        <w:pStyle w:val="Normalwebb"/>
        <w:contextualSpacing/>
        <w:rPr>
          <w:rFonts w:eastAsiaTheme="minorEastAsia" w:hAnsi="Calibri"/>
          <w:b/>
          <w:kern w:val="24"/>
        </w:rPr>
      </w:pPr>
      <w:r w:rsidRPr="008A3D17">
        <w:rPr>
          <w:rFonts w:eastAsiaTheme="minorEastAsia" w:hAnsi="Calibri"/>
          <w:b/>
          <w:kern w:val="24"/>
        </w:rPr>
        <w:lastRenderedPageBreak/>
        <w:t>Muntlig ordination</w:t>
      </w:r>
    </w:p>
    <w:p w14:paraId="30934153" w14:textId="77777777" w:rsidR="00FE770C" w:rsidRDefault="00FE770C" w:rsidP="00FE770C">
      <w:pPr>
        <w:pStyle w:val="Normalwebb"/>
        <w:contextualSpacing/>
        <w:rPr>
          <w:sz w:val="23"/>
          <w:szCs w:val="23"/>
        </w:rPr>
      </w:pPr>
      <w:r w:rsidRPr="008A3D17">
        <w:rPr>
          <w:b/>
          <w:i/>
          <w:sz w:val="23"/>
          <w:szCs w:val="23"/>
        </w:rPr>
        <w:t xml:space="preserve">Ett läkemedel får </w:t>
      </w:r>
      <w:r w:rsidRPr="002F4E14">
        <w:rPr>
          <w:b/>
          <w:i/>
          <w:sz w:val="23"/>
          <w:szCs w:val="23"/>
          <w:u w:val="single"/>
        </w:rPr>
        <w:t>endast ordineras muntligen när en patient behöver omedelbar</w:t>
      </w:r>
      <w:r w:rsidRPr="008A3D17">
        <w:rPr>
          <w:b/>
          <w:i/>
          <w:sz w:val="23"/>
          <w:szCs w:val="23"/>
        </w:rPr>
        <w:t xml:space="preserve"> behandling.</w:t>
      </w:r>
      <w:r>
        <w:rPr>
          <w:sz w:val="23"/>
          <w:szCs w:val="23"/>
        </w:rPr>
        <w:t xml:space="preserve"> </w:t>
      </w:r>
    </w:p>
    <w:p w14:paraId="1C3DE0B3" w14:textId="77777777" w:rsidR="00FE770C" w:rsidRDefault="00FE770C" w:rsidP="00FE770C">
      <w:pPr>
        <w:pStyle w:val="Normalwebb"/>
        <w:contextualSpacing/>
        <w:rPr>
          <w:sz w:val="23"/>
          <w:szCs w:val="23"/>
        </w:rPr>
      </w:pPr>
      <w:r>
        <w:rPr>
          <w:sz w:val="23"/>
          <w:szCs w:val="23"/>
        </w:rPr>
        <w:t xml:space="preserve">En muntlig ordination ska så snart som möjligt dokumenteras på ordinarie sätt i läkemedelsmodulen i aktuellt journalsystem. Om den som muntligen har ordinerat ett läkemedel är förhindrad att dokumentera ordinationen ska det göras av en sjuksköterska. Sjuksköterskan ska då, dokumentera </w:t>
      </w:r>
    </w:p>
    <w:p w14:paraId="0CE1FAD0" w14:textId="77777777" w:rsidR="000D527C" w:rsidRDefault="000D527C" w:rsidP="000D527C">
      <w:pPr>
        <w:pStyle w:val="Default"/>
        <w:rPr>
          <w:sz w:val="23"/>
          <w:szCs w:val="23"/>
        </w:rPr>
      </w:pPr>
      <w:r>
        <w:rPr>
          <w:sz w:val="23"/>
          <w:szCs w:val="23"/>
        </w:rPr>
        <w:t xml:space="preserve">1. Läkemedelsnamn </w:t>
      </w:r>
    </w:p>
    <w:p w14:paraId="545FB17D" w14:textId="77777777" w:rsidR="000D527C" w:rsidRDefault="000D527C" w:rsidP="000D527C">
      <w:pPr>
        <w:pStyle w:val="Default"/>
        <w:rPr>
          <w:sz w:val="23"/>
          <w:szCs w:val="23"/>
        </w:rPr>
      </w:pPr>
      <w:r>
        <w:rPr>
          <w:sz w:val="23"/>
          <w:szCs w:val="23"/>
        </w:rPr>
        <w:t xml:space="preserve">2. Läkemedelsform </w:t>
      </w:r>
    </w:p>
    <w:p w14:paraId="7628DD87" w14:textId="77777777" w:rsidR="000D527C" w:rsidRDefault="000D527C" w:rsidP="000D527C">
      <w:pPr>
        <w:pStyle w:val="Default"/>
        <w:rPr>
          <w:sz w:val="23"/>
          <w:szCs w:val="23"/>
        </w:rPr>
      </w:pPr>
      <w:r>
        <w:rPr>
          <w:sz w:val="23"/>
          <w:szCs w:val="23"/>
        </w:rPr>
        <w:t xml:space="preserve">3. Läkemedlets styrka </w:t>
      </w:r>
    </w:p>
    <w:p w14:paraId="18C76B12" w14:textId="77777777" w:rsidR="000D527C" w:rsidRDefault="000D527C" w:rsidP="000D527C">
      <w:pPr>
        <w:pStyle w:val="Default"/>
        <w:rPr>
          <w:sz w:val="23"/>
          <w:szCs w:val="23"/>
        </w:rPr>
      </w:pPr>
      <w:r>
        <w:rPr>
          <w:sz w:val="23"/>
          <w:szCs w:val="23"/>
        </w:rPr>
        <w:t xml:space="preserve">4. Dosering </w:t>
      </w:r>
    </w:p>
    <w:p w14:paraId="35636217" w14:textId="77777777" w:rsidR="000D527C" w:rsidRDefault="000D527C" w:rsidP="000D527C">
      <w:pPr>
        <w:pStyle w:val="Default"/>
        <w:rPr>
          <w:sz w:val="23"/>
          <w:szCs w:val="23"/>
        </w:rPr>
      </w:pPr>
      <w:r>
        <w:rPr>
          <w:sz w:val="23"/>
          <w:szCs w:val="23"/>
        </w:rPr>
        <w:t xml:space="preserve">5. Administreringssätt </w:t>
      </w:r>
    </w:p>
    <w:p w14:paraId="40B6C9F2" w14:textId="77777777" w:rsidR="000D527C" w:rsidRDefault="000D527C" w:rsidP="000D527C">
      <w:pPr>
        <w:pStyle w:val="Default"/>
        <w:rPr>
          <w:sz w:val="23"/>
          <w:szCs w:val="23"/>
        </w:rPr>
      </w:pPr>
      <w:r>
        <w:rPr>
          <w:sz w:val="23"/>
          <w:szCs w:val="23"/>
        </w:rPr>
        <w:t xml:space="preserve">6. Administreringstillfällen </w:t>
      </w:r>
    </w:p>
    <w:p w14:paraId="3F6E2E98" w14:textId="77777777" w:rsidR="000D527C" w:rsidRDefault="000D527C" w:rsidP="000D527C">
      <w:pPr>
        <w:pStyle w:val="Default"/>
        <w:rPr>
          <w:sz w:val="23"/>
          <w:szCs w:val="23"/>
        </w:rPr>
      </w:pPr>
      <w:r>
        <w:rPr>
          <w:sz w:val="23"/>
          <w:szCs w:val="23"/>
        </w:rPr>
        <w:t xml:space="preserve">7. Läkemedelsbehandlingens längd </w:t>
      </w:r>
    </w:p>
    <w:p w14:paraId="00FE435B" w14:textId="77777777" w:rsidR="000D527C" w:rsidRDefault="000D527C" w:rsidP="000D527C">
      <w:pPr>
        <w:pStyle w:val="Default"/>
        <w:rPr>
          <w:sz w:val="23"/>
          <w:szCs w:val="23"/>
        </w:rPr>
      </w:pPr>
      <w:r>
        <w:rPr>
          <w:sz w:val="23"/>
          <w:szCs w:val="23"/>
        </w:rPr>
        <w:t xml:space="preserve">8. Ordinationsorsak </w:t>
      </w:r>
    </w:p>
    <w:p w14:paraId="356AAE22" w14:textId="77777777" w:rsidR="000D527C" w:rsidRDefault="000D527C" w:rsidP="000D527C">
      <w:pPr>
        <w:pStyle w:val="Default"/>
        <w:rPr>
          <w:sz w:val="23"/>
          <w:szCs w:val="23"/>
        </w:rPr>
      </w:pPr>
      <w:r>
        <w:rPr>
          <w:sz w:val="23"/>
          <w:szCs w:val="23"/>
        </w:rPr>
        <w:t xml:space="preserve">9. När och hur läkemedelsbehandlingen ska följas upp eller avslutas </w:t>
      </w:r>
    </w:p>
    <w:p w14:paraId="58A73168" w14:textId="77777777" w:rsidR="000D527C" w:rsidRDefault="000D527C" w:rsidP="000D527C">
      <w:pPr>
        <w:pStyle w:val="Default"/>
        <w:rPr>
          <w:sz w:val="23"/>
          <w:szCs w:val="23"/>
        </w:rPr>
      </w:pPr>
      <w:r>
        <w:rPr>
          <w:sz w:val="23"/>
          <w:szCs w:val="23"/>
        </w:rPr>
        <w:t xml:space="preserve">10. I förekommande fall, anledningen till att läkemedlet inte får bytas ut mot ett likvärdigt läkemedel, och </w:t>
      </w:r>
    </w:p>
    <w:p w14:paraId="211F4D08" w14:textId="77777777" w:rsidR="000D527C" w:rsidRDefault="000D527C" w:rsidP="000D527C">
      <w:pPr>
        <w:pStyle w:val="Default"/>
        <w:rPr>
          <w:sz w:val="23"/>
          <w:szCs w:val="23"/>
        </w:rPr>
      </w:pPr>
      <w:r>
        <w:rPr>
          <w:sz w:val="23"/>
          <w:szCs w:val="23"/>
        </w:rPr>
        <w:t xml:space="preserve">11. Sådana övriga uppgifter som behövs för en säker hantering av läkemedlet                   </w:t>
      </w:r>
    </w:p>
    <w:p w14:paraId="48DAF51C" w14:textId="77777777" w:rsidR="000D527C" w:rsidRPr="000D527C" w:rsidRDefault="000D527C" w:rsidP="00FE770C">
      <w:pPr>
        <w:pStyle w:val="Normalwebb"/>
        <w:contextualSpacing/>
        <w:rPr>
          <w:b/>
          <w:i/>
          <w:sz w:val="23"/>
          <w:szCs w:val="23"/>
        </w:rPr>
      </w:pPr>
      <w:r w:rsidRPr="000D527C">
        <w:rPr>
          <w:b/>
          <w:i/>
          <w:sz w:val="23"/>
          <w:szCs w:val="23"/>
        </w:rPr>
        <w:t>SAMT</w:t>
      </w:r>
    </w:p>
    <w:p w14:paraId="12FA1EC6" w14:textId="77777777" w:rsidR="00FE770C" w:rsidRPr="008A3D17" w:rsidRDefault="00FE770C" w:rsidP="00FE770C">
      <w:pPr>
        <w:pStyle w:val="Normalwebb"/>
        <w:numPr>
          <w:ilvl w:val="0"/>
          <w:numId w:val="6"/>
        </w:numPr>
        <w:contextualSpacing/>
        <w:rPr>
          <w:rFonts w:eastAsiaTheme="minorEastAsia" w:hAnsi="Calibri"/>
          <w:b/>
          <w:kern w:val="24"/>
        </w:rPr>
      </w:pPr>
      <w:r>
        <w:rPr>
          <w:sz w:val="23"/>
          <w:szCs w:val="23"/>
        </w:rPr>
        <w:t xml:space="preserve">namnet på den som har ordinerat läkemedlet och </w:t>
      </w:r>
    </w:p>
    <w:p w14:paraId="207B3F1D" w14:textId="77777777" w:rsidR="00FE770C" w:rsidRPr="008A3D17" w:rsidRDefault="00FE770C" w:rsidP="00FE770C">
      <w:pPr>
        <w:pStyle w:val="Normalwebb"/>
        <w:numPr>
          <w:ilvl w:val="0"/>
          <w:numId w:val="6"/>
        </w:numPr>
        <w:contextualSpacing/>
        <w:rPr>
          <w:rFonts w:eastAsiaTheme="minorEastAsia" w:hAnsi="Calibri"/>
          <w:b/>
          <w:kern w:val="24"/>
        </w:rPr>
      </w:pPr>
      <w:r>
        <w:rPr>
          <w:sz w:val="23"/>
          <w:szCs w:val="23"/>
        </w:rPr>
        <w:t xml:space="preserve">tidpunkt för ordinationen </w:t>
      </w:r>
    </w:p>
    <w:p w14:paraId="33310351" w14:textId="77777777" w:rsidR="00FE770C" w:rsidRPr="00847CF7" w:rsidRDefault="00FE770C" w:rsidP="00847CF7">
      <w:pPr>
        <w:pStyle w:val="Normalwebb"/>
        <w:rPr>
          <w:rFonts w:eastAsiaTheme="minorEastAsia" w:hAnsi="Calibri"/>
          <w:kern w:val="24"/>
        </w:rPr>
      </w:pPr>
      <w:r>
        <w:rPr>
          <w:sz w:val="23"/>
          <w:szCs w:val="23"/>
        </w:rPr>
        <w:t>(HSLF-FS 2017:37).</w:t>
      </w:r>
    </w:p>
    <w:p w14:paraId="7A5914B6" w14:textId="77777777" w:rsidR="00883878" w:rsidRDefault="00883878" w:rsidP="00883878">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Läkemedel att ge vid behov</w:t>
      </w:r>
    </w:p>
    <w:p w14:paraId="467C8599" w14:textId="77777777" w:rsidR="00883878" w:rsidRDefault="00883878" w:rsidP="0088387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Läkemedel kan vara ordinerade att ges ”vid behov”. Vad som är behovet hos den</w:t>
      </w:r>
    </w:p>
    <w:p w14:paraId="321E259C" w14:textId="77777777" w:rsidR="00883878" w:rsidRDefault="00883878" w:rsidP="0088387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enskilde patienten ska vara bedömt av den läkare eller sjuksköterska som ordinerar</w:t>
      </w:r>
    </w:p>
    <w:p w14:paraId="4995A225" w14:textId="77777777" w:rsidR="00883878" w:rsidRDefault="00883878" w:rsidP="0088387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läkemedlet.</w:t>
      </w:r>
    </w:p>
    <w:p w14:paraId="0C7A426E"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 xml:space="preserve">Läkare/sjuksköterska </w:t>
      </w:r>
      <w:r>
        <w:rPr>
          <w:rFonts w:ascii="TimesNewRomanPSMT" w:hAnsi="TimesNewRomanPSMT" w:cs="TimesNewRomanPSMT"/>
          <w:color w:val="000000"/>
          <w:sz w:val="24"/>
          <w:szCs w:val="24"/>
        </w:rPr>
        <w:t xml:space="preserve">ansvarar </w:t>
      </w:r>
      <w:r>
        <w:rPr>
          <w:rFonts w:ascii="TimesNewRomanPSMT" w:hAnsi="TimesNewRomanPSMT" w:cs="TimesNewRomanPSMT"/>
          <w:color w:val="141414"/>
          <w:sz w:val="24"/>
          <w:szCs w:val="24"/>
        </w:rPr>
        <w:t>för att lämplig mängd av det läkemedel som är ordinerat</w:t>
      </w:r>
    </w:p>
    <w:p w14:paraId="49533965"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vid behovs läkemedel, finns tillgänglig på ett patientsäkert sätt.</w:t>
      </w:r>
    </w:p>
    <w:p w14:paraId="18CDC3D1"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Den som överlämnar ett läkemedel som ges vid behovs ansvarar för att dokumentera:</w:t>
      </w:r>
    </w:p>
    <w:p w14:paraId="28DDE086"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SymbolMT" w:hAnsi="SymbolMT" w:cs="SymbolMT"/>
          <w:color w:val="141414"/>
          <w:sz w:val="24"/>
          <w:szCs w:val="24"/>
        </w:rPr>
        <w:t xml:space="preserve">- </w:t>
      </w:r>
      <w:r>
        <w:rPr>
          <w:rFonts w:ascii="TimesNewRomanPSMT" w:hAnsi="TimesNewRomanPSMT" w:cs="TimesNewRomanPSMT"/>
          <w:color w:val="141414"/>
          <w:sz w:val="24"/>
          <w:szCs w:val="24"/>
        </w:rPr>
        <w:t>datum och tidpunkt för överlämnandet</w:t>
      </w:r>
    </w:p>
    <w:p w14:paraId="62FB45FA"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SymbolMT" w:hAnsi="SymbolMT" w:cs="SymbolMT"/>
          <w:color w:val="141414"/>
          <w:sz w:val="24"/>
          <w:szCs w:val="24"/>
        </w:rPr>
        <w:t xml:space="preserve">- </w:t>
      </w:r>
      <w:r>
        <w:rPr>
          <w:rFonts w:ascii="TimesNewRomanPSMT" w:hAnsi="TimesNewRomanPSMT" w:cs="TimesNewRomanPSMT"/>
          <w:color w:val="141414"/>
          <w:sz w:val="24"/>
          <w:szCs w:val="24"/>
        </w:rPr>
        <w:t>effekten av läkemedlet.</w:t>
      </w:r>
    </w:p>
    <w:p w14:paraId="5CB864BB"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p>
    <w:p w14:paraId="28FD3CC4"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r>
        <w:rPr>
          <w:rFonts w:ascii="TimesNewRomanPSMT" w:hAnsi="TimesNewRomanPSMT" w:cs="TimesNewRomanPSMT"/>
          <w:color w:val="141414"/>
          <w:sz w:val="24"/>
          <w:szCs w:val="24"/>
        </w:rPr>
        <w:t>På läkemedelslistan/dosreceptet ska tydligt finnas angivet:</w:t>
      </w:r>
    </w:p>
    <w:p w14:paraId="1610F516" w14:textId="77777777" w:rsidR="00883878" w:rsidRDefault="00883878" w:rsidP="00883878">
      <w:pPr>
        <w:pStyle w:val="Liststycke"/>
        <w:numPr>
          <w:ilvl w:val="0"/>
          <w:numId w:val="6"/>
        </w:numPr>
        <w:autoSpaceDE w:val="0"/>
        <w:autoSpaceDN w:val="0"/>
        <w:adjustRightInd w:val="0"/>
        <w:rPr>
          <w:rFonts w:ascii="TimesNewRomanPSMT" w:hAnsi="TimesNewRomanPSMT" w:cs="TimesNewRomanPSMT"/>
          <w:color w:val="141414"/>
        </w:rPr>
      </w:pPr>
      <w:r w:rsidRPr="00883878">
        <w:rPr>
          <w:rFonts w:ascii="TimesNewRomanPSMT" w:hAnsi="TimesNewRomanPSMT" w:cs="TimesNewRomanPSMT"/>
          <w:color w:val="141414"/>
        </w:rPr>
        <w:t>vid vilket tillstånd läkemedlet får ges</w:t>
      </w:r>
    </w:p>
    <w:p w14:paraId="23970437" w14:textId="77777777" w:rsidR="00883878" w:rsidRPr="00883878" w:rsidRDefault="00883878" w:rsidP="00883878">
      <w:pPr>
        <w:pStyle w:val="Liststycke"/>
        <w:numPr>
          <w:ilvl w:val="0"/>
          <w:numId w:val="6"/>
        </w:numPr>
        <w:autoSpaceDE w:val="0"/>
        <w:autoSpaceDN w:val="0"/>
        <w:adjustRightInd w:val="0"/>
        <w:rPr>
          <w:rFonts w:ascii="TimesNewRomanPSMT" w:hAnsi="TimesNewRomanPSMT" w:cs="TimesNewRomanPSMT"/>
          <w:color w:val="141414"/>
        </w:rPr>
      </w:pPr>
      <w:r>
        <w:rPr>
          <w:rFonts w:ascii="TimesNewRomanPSMT" w:hAnsi="TimesNewRomanPSMT" w:cs="TimesNewRomanPSMT"/>
          <w:color w:val="141414"/>
        </w:rPr>
        <w:t>läkemedlets styrka, dosintervall och maxdos per dygn.</w:t>
      </w:r>
    </w:p>
    <w:p w14:paraId="738986CC" w14:textId="77777777" w:rsidR="00883878" w:rsidRDefault="00883878" w:rsidP="00883878">
      <w:pPr>
        <w:autoSpaceDE w:val="0"/>
        <w:autoSpaceDN w:val="0"/>
        <w:adjustRightInd w:val="0"/>
        <w:spacing w:after="0" w:line="240" w:lineRule="auto"/>
        <w:rPr>
          <w:rFonts w:ascii="TimesNewRomanPSMT" w:hAnsi="TimesNewRomanPSMT" w:cs="TimesNewRomanPSMT"/>
          <w:color w:val="141414"/>
          <w:sz w:val="24"/>
          <w:szCs w:val="24"/>
        </w:rPr>
      </w:pPr>
    </w:p>
    <w:p w14:paraId="7E05319F" w14:textId="77777777" w:rsidR="00FE770C" w:rsidRDefault="00883878" w:rsidP="00883878">
      <w:pPr>
        <w:spacing w:after="0" w:line="240" w:lineRule="auto"/>
        <w:rPr>
          <w:rFonts w:ascii="Times New Roman" w:eastAsia="Times New Roman" w:hAnsi="Times New Roman" w:cs="Times New Roman"/>
          <w:b/>
          <w:color w:val="FF0000"/>
          <w:sz w:val="24"/>
          <w:szCs w:val="24"/>
          <w:lang w:eastAsia="sv-SE"/>
        </w:rPr>
      </w:pPr>
      <w:r>
        <w:rPr>
          <w:rFonts w:ascii="TimesNewRomanPSMT" w:hAnsi="TimesNewRomanPSMT" w:cs="TimesNewRomanPSMT"/>
          <w:color w:val="141414"/>
          <w:sz w:val="24"/>
          <w:szCs w:val="24"/>
        </w:rPr>
        <w:t>Ansvarig sjuksköterska utvärderar och dokumenterar läkemedel som ges vid behov.</w:t>
      </w:r>
    </w:p>
    <w:p w14:paraId="284DA829" w14:textId="77777777" w:rsidR="00FE770C" w:rsidRDefault="00FE770C" w:rsidP="00A64E8D">
      <w:pPr>
        <w:spacing w:after="0" w:line="240" w:lineRule="auto"/>
        <w:rPr>
          <w:rFonts w:ascii="Times New Roman" w:eastAsia="Times New Roman" w:hAnsi="Times New Roman" w:cs="Times New Roman"/>
          <w:b/>
          <w:color w:val="FF0000"/>
          <w:sz w:val="24"/>
          <w:szCs w:val="24"/>
          <w:lang w:eastAsia="sv-SE"/>
        </w:rPr>
      </w:pPr>
    </w:p>
    <w:p w14:paraId="4638E910" w14:textId="77777777" w:rsidR="00883878" w:rsidRDefault="00883878" w:rsidP="00A64E8D">
      <w:pPr>
        <w:spacing w:after="0" w:line="240" w:lineRule="auto"/>
        <w:rPr>
          <w:rFonts w:ascii="Times New Roman" w:eastAsia="Times New Roman" w:hAnsi="Times New Roman" w:cs="Times New Roman"/>
          <w:b/>
          <w:color w:val="FF0000"/>
          <w:sz w:val="24"/>
          <w:szCs w:val="24"/>
          <w:lang w:eastAsia="sv-SE"/>
        </w:rPr>
      </w:pPr>
    </w:p>
    <w:p w14:paraId="1051DF2F" w14:textId="77777777" w:rsidR="00A66260" w:rsidRPr="0016127D" w:rsidRDefault="00A66260" w:rsidP="00A66260">
      <w:pPr>
        <w:pStyle w:val="Normalwebb"/>
        <w:rPr>
          <w:rFonts w:eastAsiaTheme="minorEastAsia" w:hAnsi="Calibri"/>
          <w:kern w:val="24"/>
        </w:rPr>
      </w:pPr>
      <w:r w:rsidRPr="0016127D">
        <w:rPr>
          <w:rFonts w:eastAsiaTheme="minorEastAsia" w:hAnsi="Calibri"/>
          <w:kern w:val="24"/>
        </w:rPr>
        <w:t>Doseringen ska anges som antalet tabletter eller andra avdelade l</w:t>
      </w:r>
      <w:r w:rsidRPr="0016127D">
        <w:rPr>
          <w:rFonts w:eastAsiaTheme="minorEastAsia" w:hAnsi="Calibri"/>
          <w:kern w:val="24"/>
        </w:rPr>
        <w:t>ä</w:t>
      </w:r>
      <w:r w:rsidRPr="0016127D">
        <w:rPr>
          <w:rFonts w:eastAsiaTheme="minorEastAsia" w:hAnsi="Calibri"/>
          <w:kern w:val="24"/>
        </w:rPr>
        <w:t>kemedelsdoser eller l</w:t>
      </w:r>
      <w:r w:rsidRPr="0016127D">
        <w:rPr>
          <w:rFonts w:eastAsiaTheme="minorEastAsia" w:hAnsi="Calibri"/>
          <w:kern w:val="24"/>
        </w:rPr>
        <w:t>ä</w:t>
      </w:r>
      <w:r w:rsidRPr="0016127D">
        <w:rPr>
          <w:rFonts w:eastAsiaTheme="minorEastAsia" w:hAnsi="Calibri"/>
          <w:kern w:val="24"/>
        </w:rPr>
        <w:t>kemedlets volym per doseringstillf</w:t>
      </w:r>
      <w:r w:rsidRPr="0016127D">
        <w:rPr>
          <w:rFonts w:eastAsiaTheme="minorEastAsia" w:hAnsi="Calibri"/>
          <w:kern w:val="24"/>
        </w:rPr>
        <w:t>ä</w:t>
      </w:r>
      <w:r w:rsidRPr="0016127D">
        <w:rPr>
          <w:rFonts w:eastAsiaTheme="minorEastAsia" w:hAnsi="Calibri"/>
          <w:kern w:val="24"/>
        </w:rPr>
        <w:t>lle. Internationella enheter ska vid l</w:t>
      </w:r>
      <w:r w:rsidRPr="0016127D">
        <w:rPr>
          <w:rFonts w:eastAsiaTheme="minorEastAsia" w:hAnsi="Calibri"/>
          <w:kern w:val="24"/>
        </w:rPr>
        <w:t>ä</w:t>
      </w:r>
      <w:r w:rsidRPr="0016127D">
        <w:rPr>
          <w:rFonts w:eastAsiaTheme="minorEastAsia" w:hAnsi="Calibri"/>
          <w:kern w:val="24"/>
        </w:rPr>
        <w:t>kemedelsordination f</w:t>
      </w:r>
      <w:r w:rsidRPr="0016127D">
        <w:rPr>
          <w:rFonts w:eastAsiaTheme="minorEastAsia" w:hAnsi="Calibri"/>
          <w:kern w:val="24"/>
        </w:rPr>
        <w:t>ö</w:t>
      </w:r>
      <w:r w:rsidRPr="0016127D">
        <w:rPr>
          <w:rFonts w:eastAsiaTheme="minorEastAsia" w:hAnsi="Calibri"/>
          <w:kern w:val="24"/>
        </w:rPr>
        <w:t>rkortas med E.</w:t>
      </w:r>
    </w:p>
    <w:p w14:paraId="2FEBD5C8" w14:textId="77777777" w:rsidR="00883878" w:rsidRDefault="00883878" w:rsidP="00A64E8D">
      <w:pPr>
        <w:spacing w:after="0" w:line="240" w:lineRule="auto"/>
        <w:rPr>
          <w:rFonts w:ascii="Times New Roman" w:eastAsia="Times New Roman" w:hAnsi="Times New Roman" w:cs="Times New Roman"/>
          <w:b/>
          <w:color w:val="FF0000"/>
          <w:sz w:val="24"/>
          <w:szCs w:val="24"/>
          <w:lang w:eastAsia="sv-SE"/>
        </w:rPr>
      </w:pPr>
    </w:p>
    <w:p w14:paraId="05752CFB" w14:textId="77777777" w:rsidR="00883878" w:rsidRDefault="00883878" w:rsidP="00A64E8D">
      <w:pPr>
        <w:spacing w:after="0" w:line="240" w:lineRule="auto"/>
        <w:rPr>
          <w:rFonts w:ascii="Times New Roman" w:eastAsia="Times New Roman" w:hAnsi="Times New Roman" w:cs="Times New Roman"/>
          <w:b/>
          <w:color w:val="FF0000"/>
          <w:sz w:val="24"/>
          <w:szCs w:val="24"/>
          <w:lang w:eastAsia="sv-SE"/>
        </w:rPr>
      </w:pPr>
    </w:p>
    <w:p w14:paraId="7B4B4C0E" w14:textId="77777777" w:rsidR="00262503" w:rsidRDefault="00262503" w:rsidP="00A64E8D">
      <w:pPr>
        <w:spacing w:after="0" w:line="240" w:lineRule="auto"/>
        <w:rPr>
          <w:rFonts w:ascii="Times New Roman" w:eastAsia="Times New Roman" w:hAnsi="Times New Roman" w:cs="Times New Roman"/>
          <w:b/>
          <w:sz w:val="24"/>
          <w:szCs w:val="24"/>
          <w:lang w:eastAsia="sv-SE"/>
        </w:rPr>
      </w:pPr>
    </w:p>
    <w:p w14:paraId="12B1C21B" w14:textId="77777777" w:rsidR="00822BC0" w:rsidRDefault="00F17FDE" w:rsidP="00A64E8D">
      <w:pPr>
        <w:spacing w:after="0" w:line="240" w:lineRule="auto"/>
        <w:rPr>
          <w:rFonts w:ascii="Times New Roman" w:eastAsia="Times New Roman" w:hAnsi="Times New Roman" w:cs="Times New Roman"/>
          <w:b/>
          <w:sz w:val="24"/>
          <w:szCs w:val="24"/>
          <w:lang w:eastAsia="sv-SE"/>
        </w:rPr>
      </w:pPr>
      <w:r w:rsidRPr="007012E8">
        <w:rPr>
          <w:rFonts w:ascii="Times New Roman" w:eastAsia="Times New Roman" w:hAnsi="Times New Roman" w:cs="Times New Roman"/>
          <w:b/>
          <w:sz w:val="24"/>
          <w:szCs w:val="24"/>
          <w:lang w:eastAsia="sv-SE"/>
        </w:rPr>
        <w:lastRenderedPageBreak/>
        <w:t xml:space="preserve">Falldiskussioner – fallen är inspirerade av </w:t>
      </w:r>
      <w:r w:rsidR="00D60C22">
        <w:rPr>
          <w:rFonts w:ascii="Times New Roman" w:eastAsia="Times New Roman" w:hAnsi="Times New Roman" w:cs="Times New Roman"/>
          <w:b/>
          <w:sz w:val="24"/>
          <w:szCs w:val="24"/>
          <w:lang w:eastAsia="sv-SE"/>
        </w:rPr>
        <w:t xml:space="preserve">avvikelser som hänt i </w:t>
      </w:r>
      <w:r w:rsidRPr="007012E8">
        <w:rPr>
          <w:rFonts w:ascii="Times New Roman" w:eastAsia="Times New Roman" w:hAnsi="Times New Roman" w:cs="Times New Roman"/>
          <w:b/>
          <w:sz w:val="24"/>
          <w:szCs w:val="24"/>
          <w:lang w:eastAsia="sv-SE"/>
        </w:rPr>
        <w:t>verkligheten men omgjorda så ingen patient kan identifieras</w:t>
      </w:r>
      <w:r w:rsidR="00822BC0">
        <w:rPr>
          <w:rFonts w:ascii="Times New Roman" w:eastAsia="Times New Roman" w:hAnsi="Times New Roman" w:cs="Times New Roman"/>
          <w:b/>
          <w:sz w:val="24"/>
          <w:szCs w:val="24"/>
          <w:lang w:eastAsia="sv-SE"/>
        </w:rPr>
        <w:t xml:space="preserve">: </w:t>
      </w:r>
    </w:p>
    <w:p w14:paraId="48703397" w14:textId="77777777" w:rsidR="00F17FDE" w:rsidRPr="00822BC0" w:rsidRDefault="00F17FDE"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822BC0" w:rsidRPr="00822BC0" w14:paraId="7DCBFC7F" w14:textId="77777777" w:rsidTr="00822BC0">
        <w:tc>
          <w:tcPr>
            <w:tcW w:w="9062" w:type="dxa"/>
          </w:tcPr>
          <w:p w14:paraId="13780106" w14:textId="77777777" w:rsidR="00822BC0" w:rsidRPr="00822BC0" w:rsidRDefault="00822BC0" w:rsidP="00A64E8D">
            <w:pPr>
              <w:rPr>
                <w:rFonts w:ascii="Times New Roman" w:eastAsia="Times New Roman" w:hAnsi="Times New Roman" w:cs="Times New Roman"/>
                <w:sz w:val="24"/>
                <w:szCs w:val="24"/>
                <w:lang w:eastAsia="sv-SE"/>
              </w:rPr>
            </w:pPr>
            <w:r w:rsidRPr="00822BC0">
              <w:rPr>
                <w:rFonts w:ascii="Times New Roman" w:eastAsia="Times New Roman" w:hAnsi="Times New Roman" w:cs="Times New Roman"/>
                <w:sz w:val="24"/>
                <w:szCs w:val="24"/>
                <w:lang w:eastAsia="sv-SE"/>
              </w:rPr>
              <w:t xml:space="preserve">Använd ett eller flera </w:t>
            </w:r>
            <w:r>
              <w:rPr>
                <w:rFonts w:ascii="Times New Roman" w:eastAsia="Times New Roman" w:hAnsi="Times New Roman" w:cs="Times New Roman"/>
                <w:sz w:val="24"/>
                <w:szCs w:val="24"/>
                <w:lang w:eastAsia="sv-SE"/>
              </w:rPr>
              <w:t xml:space="preserve">av fallen </w:t>
            </w:r>
            <w:r w:rsidRPr="00822BC0">
              <w:rPr>
                <w:rFonts w:ascii="Times New Roman" w:eastAsia="Times New Roman" w:hAnsi="Times New Roman" w:cs="Times New Roman"/>
                <w:sz w:val="24"/>
                <w:szCs w:val="24"/>
                <w:lang w:eastAsia="sv-SE"/>
              </w:rPr>
              <w:t>eller om ni har något aktuellt</w:t>
            </w:r>
            <w:r>
              <w:rPr>
                <w:rFonts w:ascii="Times New Roman" w:eastAsia="Times New Roman" w:hAnsi="Times New Roman" w:cs="Times New Roman"/>
                <w:sz w:val="24"/>
                <w:szCs w:val="24"/>
                <w:lang w:eastAsia="sv-SE"/>
              </w:rPr>
              <w:t xml:space="preserve"> fall</w:t>
            </w:r>
            <w:r w:rsidRPr="00822BC0">
              <w:rPr>
                <w:rFonts w:ascii="Times New Roman" w:eastAsia="Times New Roman" w:hAnsi="Times New Roman" w:cs="Times New Roman"/>
                <w:sz w:val="24"/>
                <w:szCs w:val="24"/>
                <w:lang w:eastAsia="sv-SE"/>
              </w:rPr>
              <w:t xml:space="preserve"> från eg</w:t>
            </w:r>
            <w:r>
              <w:rPr>
                <w:rFonts w:ascii="Times New Roman" w:eastAsia="Times New Roman" w:hAnsi="Times New Roman" w:cs="Times New Roman"/>
                <w:sz w:val="24"/>
                <w:szCs w:val="24"/>
                <w:lang w:eastAsia="sv-SE"/>
              </w:rPr>
              <w:t>na verksamheten.</w:t>
            </w:r>
          </w:p>
        </w:tc>
      </w:tr>
    </w:tbl>
    <w:p w14:paraId="15A2929E" w14:textId="77777777" w:rsidR="00185794" w:rsidRDefault="00185794" w:rsidP="00A64E8D">
      <w:pPr>
        <w:spacing w:after="0" w:line="240" w:lineRule="auto"/>
        <w:rPr>
          <w:rFonts w:ascii="Times New Roman" w:eastAsia="Times New Roman" w:hAnsi="Times New Roman" w:cs="Times New Roman"/>
          <w:b/>
          <w:sz w:val="24"/>
          <w:szCs w:val="24"/>
          <w:lang w:eastAsia="sv-SE"/>
        </w:rPr>
      </w:pPr>
    </w:p>
    <w:p w14:paraId="18DF8241" w14:textId="77777777" w:rsidR="00185794" w:rsidRDefault="00185794" w:rsidP="00A64E8D">
      <w:pPr>
        <w:spacing w:after="0" w:line="240" w:lineRule="auto"/>
        <w:rPr>
          <w:rFonts w:ascii="Times New Roman" w:eastAsia="Times New Roman" w:hAnsi="Times New Roman" w:cs="Times New Roman"/>
          <w:b/>
          <w:sz w:val="24"/>
          <w:szCs w:val="24"/>
          <w:lang w:eastAsia="sv-SE"/>
        </w:rPr>
      </w:pPr>
      <w:r>
        <w:rPr>
          <w:rFonts w:ascii="Times New Roman" w:eastAsia="Times New Roman" w:hAnsi="Times New Roman" w:cs="Times New Roman"/>
          <w:b/>
          <w:sz w:val="24"/>
          <w:szCs w:val="24"/>
          <w:lang w:eastAsia="sv-SE"/>
        </w:rPr>
        <w:t>Berätta om fallen:</w:t>
      </w:r>
    </w:p>
    <w:p w14:paraId="5194BCB2" w14:textId="77777777" w:rsidR="000D4DE0" w:rsidRDefault="000D4DE0" w:rsidP="00A64E8D">
      <w:pPr>
        <w:spacing w:after="0" w:line="240" w:lineRule="auto"/>
        <w:rPr>
          <w:rFonts w:ascii="Times New Roman" w:eastAsia="Times New Roman" w:hAnsi="Times New Roman" w:cs="Times New Roman"/>
          <w:b/>
          <w:sz w:val="24"/>
          <w:szCs w:val="24"/>
          <w:lang w:eastAsia="sv-SE"/>
        </w:rPr>
      </w:pPr>
    </w:p>
    <w:tbl>
      <w:tblPr>
        <w:tblStyle w:val="Tabellrutnt"/>
        <w:tblW w:w="0" w:type="auto"/>
        <w:tblLook w:val="04A0" w:firstRow="1" w:lastRow="0" w:firstColumn="1" w:lastColumn="0" w:noHBand="0" w:noVBand="1"/>
      </w:tblPr>
      <w:tblGrid>
        <w:gridCol w:w="9062"/>
      </w:tblGrid>
      <w:tr w:rsidR="00D60C22" w14:paraId="49E60792" w14:textId="77777777" w:rsidTr="00D60C22">
        <w:tc>
          <w:tcPr>
            <w:tcW w:w="9062" w:type="dxa"/>
          </w:tcPr>
          <w:p w14:paraId="5217E4A3" w14:textId="77777777" w:rsidR="00D60C22" w:rsidRPr="00185794" w:rsidRDefault="00D60C22" w:rsidP="00A64E8D">
            <w:pPr>
              <w:rPr>
                <w:rFonts w:ascii="Times New Roman" w:eastAsia="Times New Roman" w:hAnsi="Times New Roman" w:cs="Times New Roman"/>
                <w:b/>
                <w:sz w:val="24"/>
                <w:szCs w:val="24"/>
                <w:lang w:eastAsia="sv-SE"/>
              </w:rPr>
            </w:pPr>
            <w:r w:rsidRPr="00185794">
              <w:rPr>
                <w:rFonts w:ascii="Times New Roman" w:eastAsia="Times New Roman" w:hAnsi="Times New Roman" w:cs="Times New Roman"/>
                <w:b/>
                <w:sz w:val="24"/>
                <w:szCs w:val="24"/>
                <w:lang w:eastAsia="sv-SE"/>
              </w:rPr>
              <w:t>Fall 1</w:t>
            </w:r>
          </w:p>
          <w:p w14:paraId="79AB113C" w14:textId="77777777" w:rsidR="00185794" w:rsidRDefault="00185794"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Elsa: Du arbetar natt idag och fått rapport från sjuksköterskan som arbetat kväll. Du går till patienten Elsa och ger kvällsinsulin, du läser ordinationen noggrant och går till patienten för att ge den. Elsa</w:t>
            </w:r>
            <w:r w:rsidR="009F1533">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dement</w:t>
            </w:r>
            <w:r w:rsidR="009F1533">
              <w:rPr>
                <w:rFonts w:ascii="Times New Roman" w:eastAsia="Times New Roman" w:hAnsi="Times New Roman" w:cs="Times New Roman"/>
                <w:sz w:val="24"/>
                <w:szCs w:val="24"/>
                <w:lang w:eastAsia="sv-SE"/>
              </w:rPr>
              <w:t xml:space="preserve"> sedan många år,</w:t>
            </w:r>
            <w:r>
              <w:rPr>
                <w:rFonts w:ascii="Times New Roman" w:eastAsia="Times New Roman" w:hAnsi="Times New Roman" w:cs="Times New Roman"/>
                <w:sz w:val="24"/>
                <w:szCs w:val="24"/>
                <w:lang w:eastAsia="sv-SE"/>
              </w:rPr>
              <w:t xml:space="preserve"> är glad att se dig och tackar så mycket för att du hjälper henne med insulinet. Hennes blodsocker ligger normalt så du ger den ordinerade dosen insulin. Under natten börjar Elsas blodsocker att sjunka, du följer blodsockret varannan timme och till slut förstår du att medicinjour behöver kontaktas då Elsa ligger på 2,5 </w:t>
            </w:r>
            <w:proofErr w:type="spellStart"/>
            <w:r>
              <w:rPr>
                <w:rFonts w:ascii="Times New Roman" w:eastAsia="Times New Roman" w:hAnsi="Times New Roman" w:cs="Times New Roman"/>
                <w:sz w:val="24"/>
                <w:szCs w:val="24"/>
                <w:lang w:eastAsia="sv-SE"/>
              </w:rPr>
              <w:t>mmol</w:t>
            </w:r>
            <w:proofErr w:type="spellEnd"/>
            <w:r>
              <w:rPr>
                <w:rFonts w:ascii="Times New Roman" w:eastAsia="Times New Roman" w:hAnsi="Times New Roman" w:cs="Times New Roman"/>
                <w:sz w:val="24"/>
                <w:szCs w:val="24"/>
                <w:lang w:eastAsia="sv-SE"/>
              </w:rPr>
              <w:t>/L, är för trött för att äta och du märker att hon är påverkad. Du diskuterar med medicinjour vad som kan ha hänt? Vad säger du till medicinjour?</w:t>
            </w:r>
          </w:p>
          <w:p w14:paraId="32C12AB3" w14:textId="77777777" w:rsidR="00185794" w:rsidRDefault="00185794" w:rsidP="00D60C22">
            <w:pPr>
              <w:rPr>
                <w:rFonts w:ascii="Times New Roman" w:eastAsia="Times New Roman" w:hAnsi="Times New Roman" w:cs="Times New Roman"/>
                <w:sz w:val="24"/>
                <w:szCs w:val="24"/>
                <w:lang w:eastAsia="sv-SE"/>
              </w:rPr>
            </w:pPr>
          </w:p>
          <w:p w14:paraId="378FF144" w14:textId="77777777" w:rsidR="00185794" w:rsidRDefault="00185794"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På morgonen </w:t>
            </w:r>
            <w:r w:rsidR="009F1533">
              <w:rPr>
                <w:rFonts w:ascii="Times New Roman" w:eastAsia="Times New Roman" w:hAnsi="Times New Roman" w:cs="Times New Roman"/>
                <w:sz w:val="24"/>
                <w:szCs w:val="24"/>
                <w:lang w:eastAsia="sv-SE"/>
              </w:rPr>
              <w:t xml:space="preserve">möter du </w:t>
            </w:r>
            <w:r>
              <w:rPr>
                <w:rFonts w:ascii="Times New Roman" w:eastAsia="Times New Roman" w:hAnsi="Times New Roman" w:cs="Times New Roman"/>
                <w:sz w:val="24"/>
                <w:szCs w:val="24"/>
                <w:lang w:eastAsia="sv-SE"/>
              </w:rPr>
              <w:t xml:space="preserve">sjuksköterskan som jobbat kvällen innan, </w:t>
            </w:r>
            <w:r w:rsidR="009F1533">
              <w:rPr>
                <w:rFonts w:ascii="Times New Roman" w:eastAsia="Times New Roman" w:hAnsi="Times New Roman" w:cs="Times New Roman"/>
                <w:sz w:val="24"/>
                <w:szCs w:val="24"/>
                <w:lang w:eastAsia="sv-SE"/>
              </w:rPr>
              <w:t>du f</w:t>
            </w:r>
            <w:r>
              <w:rPr>
                <w:rFonts w:ascii="Times New Roman" w:eastAsia="Times New Roman" w:hAnsi="Times New Roman" w:cs="Times New Roman"/>
                <w:sz w:val="24"/>
                <w:szCs w:val="24"/>
                <w:lang w:eastAsia="sv-SE"/>
              </w:rPr>
              <w:t>rågar om Elsas blodsocker och insulin, det kommer då fram att den sjuksköterskan givit Elsas dos av insulin klockan åtta</w:t>
            </w:r>
            <w:r w:rsidR="009F1533">
              <w:rPr>
                <w:rFonts w:ascii="Times New Roman" w:eastAsia="Times New Roman" w:hAnsi="Times New Roman" w:cs="Times New Roman"/>
                <w:sz w:val="24"/>
                <w:szCs w:val="24"/>
                <w:lang w:eastAsia="sv-SE"/>
              </w:rPr>
              <w:t xml:space="preserve"> som var ordinerat</w:t>
            </w:r>
            <w:r>
              <w:rPr>
                <w:rFonts w:ascii="Times New Roman" w:eastAsia="Times New Roman" w:hAnsi="Times New Roman" w:cs="Times New Roman"/>
                <w:sz w:val="24"/>
                <w:szCs w:val="24"/>
                <w:lang w:eastAsia="sv-SE"/>
              </w:rPr>
              <w:t xml:space="preserve"> men hon kommer på att hon glömt signera i </w:t>
            </w:r>
            <w:r w:rsidR="00A06572">
              <w:rPr>
                <w:rFonts w:ascii="Times New Roman" w:eastAsia="Times New Roman" w:hAnsi="Times New Roman" w:cs="Times New Roman"/>
                <w:sz w:val="24"/>
                <w:szCs w:val="24"/>
                <w:lang w:eastAsia="sv-SE"/>
              </w:rPr>
              <w:t>NCS Vårdportal</w:t>
            </w:r>
            <w:r>
              <w:rPr>
                <w:rFonts w:ascii="Times New Roman" w:eastAsia="Times New Roman" w:hAnsi="Times New Roman" w:cs="Times New Roman"/>
                <w:sz w:val="24"/>
                <w:szCs w:val="24"/>
                <w:lang w:eastAsia="sv-SE"/>
              </w:rPr>
              <w:t xml:space="preserve"> då en annan patient hade ramlat i golvet och slagit huvudet.</w:t>
            </w:r>
          </w:p>
          <w:p w14:paraId="2827882F" w14:textId="77777777" w:rsidR="00185794" w:rsidRDefault="00185794" w:rsidP="00D60C22">
            <w:pPr>
              <w:rPr>
                <w:rFonts w:ascii="Times New Roman" w:eastAsia="Times New Roman" w:hAnsi="Times New Roman" w:cs="Times New Roman"/>
                <w:sz w:val="24"/>
                <w:szCs w:val="24"/>
                <w:lang w:eastAsia="sv-SE"/>
              </w:rPr>
            </w:pPr>
          </w:p>
          <w:p w14:paraId="0FA03BAF" w14:textId="77777777" w:rsidR="009F1533" w:rsidRPr="009F1533" w:rsidRDefault="009F1533" w:rsidP="00D60C22">
            <w:pPr>
              <w:rPr>
                <w:rFonts w:ascii="Times New Roman" w:eastAsia="Times New Roman" w:hAnsi="Times New Roman" w:cs="Times New Roman"/>
                <w:i/>
                <w:sz w:val="24"/>
                <w:szCs w:val="24"/>
                <w:u w:val="single"/>
                <w:lang w:eastAsia="sv-SE"/>
              </w:rPr>
            </w:pPr>
            <w:r w:rsidRPr="009F1533">
              <w:rPr>
                <w:rFonts w:ascii="Times New Roman" w:eastAsia="Times New Roman" w:hAnsi="Times New Roman" w:cs="Times New Roman"/>
                <w:i/>
                <w:sz w:val="24"/>
                <w:szCs w:val="24"/>
                <w:u w:val="single"/>
                <w:lang w:eastAsia="sv-SE"/>
              </w:rPr>
              <w:t>Diskussion/Fallgropar</w:t>
            </w:r>
          </w:p>
          <w:p w14:paraId="111E5C6E" w14:textId="77777777" w:rsidR="00D60C22" w:rsidRDefault="00D60C22"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Diskutera ordinationshandling, var ordineras läkemedel och signeras? Finns det ”dubbla listor”? </w:t>
            </w:r>
            <w:r w:rsidR="009F1533">
              <w:rPr>
                <w:rFonts w:ascii="Times New Roman" w:eastAsia="Times New Roman" w:hAnsi="Times New Roman" w:cs="Times New Roman"/>
                <w:sz w:val="24"/>
                <w:szCs w:val="24"/>
                <w:lang w:eastAsia="sv-SE"/>
              </w:rPr>
              <w:t>Om osäker på om ordination är given – hur gör du då? Går det att ”hoppa över” ordinationer som man är osäker på om de är given? Är flera sjuksköterskor involverade i ordinationen?</w:t>
            </w:r>
          </w:p>
          <w:p w14:paraId="54CC8FBF" w14:textId="77777777" w:rsidR="00D60C22" w:rsidRDefault="00D60C22" w:rsidP="00D60C22">
            <w:pPr>
              <w:rPr>
                <w:rFonts w:ascii="Times New Roman" w:eastAsia="Times New Roman" w:hAnsi="Times New Roman" w:cs="Times New Roman"/>
                <w:sz w:val="24"/>
                <w:szCs w:val="24"/>
                <w:lang w:eastAsia="sv-SE"/>
              </w:rPr>
            </w:pPr>
          </w:p>
          <w:p w14:paraId="46B37D89" w14:textId="77777777" w:rsidR="00D60C22" w:rsidRDefault="00D60C22"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Kommunikation? Skiftbyte? </w:t>
            </w:r>
            <w:r w:rsidRPr="000D4DE0">
              <w:rPr>
                <w:rFonts w:ascii="Times New Roman" w:eastAsia="Times New Roman" w:hAnsi="Times New Roman" w:cs="Times New Roman"/>
                <w:sz w:val="24"/>
                <w:szCs w:val="24"/>
                <w:lang w:eastAsia="sv-SE"/>
              </w:rPr>
              <w:sym w:font="Wingdings" w:char="F0E0"/>
            </w:r>
            <w:r>
              <w:rPr>
                <w:rFonts w:ascii="Times New Roman" w:eastAsia="Times New Roman" w:hAnsi="Times New Roman" w:cs="Times New Roman"/>
                <w:sz w:val="24"/>
                <w:szCs w:val="24"/>
                <w:lang w:eastAsia="sv-SE"/>
              </w:rPr>
              <w:t xml:space="preserve"> SBAR</w:t>
            </w:r>
          </w:p>
          <w:p w14:paraId="6EE3C0DE" w14:textId="77777777" w:rsidR="00D60C22" w:rsidRDefault="00D60C22"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Hur skedde kommunikation kring patientens läkemedelsordinationer ex. vid skiftbyte?</w:t>
            </w:r>
          </w:p>
          <w:p w14:paraId="326AE528" w14:textId="77777777" w:rsidR="00D60C22" w:rsidRDefault="00D60C22" w:rsidP="009035C2">
            <w:pPr>
              <w:rPr>
                <w:rFonts w:ascii="Times New Roman" w:eastAsia="Times New Roman" w:hAnsi="Times New Roman" w:cs="Times New Roman"/>
                <w:sz w:val="24"/>
                <w:szCs w:val="24"/>
                <w:lang w:eastAsia="sv-SE"/>
              </w:rPr>
            </w:pPr>
          </w:p>
        </w:tc>
      </w:tr>
    </w:tbl>
    <w:p w14:paraId="18BD564A" w14:textId="77777777" w:rsidR="008F0D38" w:rsidRDefault="008F0D38"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D60C22" w14:paraId="03CA60B5" w14:textId="77777777" w:rsidTr="00D60C22">
        <w:tc>
          <w:tcPr>
            <w:tcW w:w="9062" w:type="dxa"/>
          </w:tcPr>
          <w:p w14:paraId="32A41E17" w14:textId="77777777" w:rsidR="00D60C22" w:rsidRPr="009035C2" w:rsidRDefault="00D60C22" w:rsidP="00A64E8D">
            <w:pPr>
              <w:rPr>
                <w:rFonts w:ascii="Times New Roman" w:eastAsia="Times New Roman" w:hAnsi="Times New Roman" w:cs="Times New Roman"/>
                <w:b/>
                <w:sz w:val="24"/>
                <w:szCs w:val="24"/>
                <w:lang w:eastAsia="sv-SE"/>
              </w:rPr>
            </w:pPr>
            <w:r w:rsidRPr="009035C2">
              <w:rPr>
                <w:rFonts w:ascii="Times New Roman" w:eastAsia="Times New Roman" w:hAnsi="Times New Roman" w:cs="Times New Roman"/>
                <w:b/>
                <w:sz w:val="24"/>
                <w:szCs w:val="24"/>
                <w:lang w:eastAsia="sv-SE"/>
              </w:rPr>
              <w:t>Fall 2</w:t>
            </w:r>
          </w:p>
          <w:p w14:paraId="5D231D96" w14:textId="77777777" w:rsidR="00D60C22" w:rsidRDefault="009035C2"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Erik: Du arbetar på en kirurgavdelning och har precis avslutat ronden. Idag var läkaren stressad på ronden och du kände inte att du kunde fråga så mycket om vad som sades och de olika ordinationerna. Läkaren stressade till patienterna och du började utföra rondarbetet. Du läser ordinationen på </w:t>
            </w:r>
            <w:proofErr w:type="spellStart"/>
            <w:r>
              <w:rPr>
                <w:rFonts w:ascii="Times New Roman" w:eastAsia="Times New Roman" w:hAnsi="Times New Roman" w:cs="Times New Roman"/>
                <w:sz w:val="24"/>
                <w:szCs w:val="24"/>
                <w:lang w:eastAsia="sv-SE"/>
              </w:rPr>
              <w:t>Nexiumdropp</w:t>
            </w:r>
            <w:proofErr w:type="spellEnd"/>
            <w:r>
              <w:rPr>
                <w:rFonts w:ascii="Times New Roman" w:eastAsia="Times New Roman" w:hAnsi="Times New Roman" w:cs="Times New Roman"/>
                <w:sz w:val="24"/>
                <w:szCs w:val="24"/>
                <w:lang w:eastAsia="sv-SE"/>
              </w:rPr>
              <w:t xml:space="preserve"> som patienten Erik blivit ordinerad, </w:t>
            </w:r>
            <w:r w:rsidR="00E12823">
              <w:rPr>
                <w:rFonts w:ascii="Times New Roman" w:eastAsia="Times New Roman" w:hAnsi="Times New Roman" w:cs="Times New Roman"/>
                <w:sz w:val="24"/>
                <w:szCs w:val="24"/>
                <w:lang w:eastAsia="sv-SE"/>
              </w:rPr>
              <w:t>8</w:t>
            </w:r>
            <w:r>
              <w:rPr>
                <w:rFonts w:ascii="Times New Roman" w:eastAsia="Times New Roman" w:hAnsi="Times New Roman" w:cs="Times New Roman"/>
                <w:sz w:val="24"/>
                <w:szCs w:val="24"/>
                <w:lang w:eastAsia="sv-SE"/>
              </w:rPr>
              <w:t xml:space="preserve">00 mg </w:t>
            </w:r>
            <w:proofErr w:type="spellStart"/>
            <w:r>
              <w:rPr>
                <w:rFonts w:ascii="Times New Roman" w:eastAsia="Times New Roman" w:hAnsi="Times New Roman" w:cs="Times New Roman"/>
                <w:sz w:val="24"/>
                <w:szCs w:val="24"/>
                <w:lang w:eastAsia="sv-SE"/>
              </w:rPr>
              <w:t>Nexium</w:t>
            </w:r>
            <w:proofErr w:type="spellEnd"/>
            <w:r>
              <w:rPr>
                <w:rFonts w:ascii="Times New Roman" w:eastAsia="Times New Roman" w:hAnsi="Times New Roman" w:cs="Times New Roman"/>
                <w:sz w:val="24"/>
                <w:szCs w:val="24"/>
                <w:lang w:eastAsia="sv-SE"/>
              </w:rPr>
              <w:t xml:space="preserve"> </w:t>
            </w:r>
            <w:proofErr w:type="spellStart"/>
            <w:r>
              <w:rPr>
                <w:rFonts w:ascii="Times New Roman" w:eastAsia="Times New Roman" w:hAnsi="Times New Roman" w:cs="Times New Roman"/>
                <w:sz w:val="24"/>
                <w:szCs w:val="24"/>
                <w:lang w:eastAsia="sv-SE"/>
              </w:rPr>
              <w:t>i.v</w:t>
            </w:r>
            <w:proofErr w:type="spellEnd"/>
            <w:r>
              <w:rPr>
                <w:rFonts w:ascii="Times New Roman" w:eastAsia="Times New Roman" w:hAnsi="Times New Roman" w:cs="Times New Roman"/>
                <w:sz w:val="24"/>
                <w:szCs w:val="24"/>
                <w:lang w:eastAsia="sv-SE"/>
              </w:rPr>
              <w:t>.</w:t>
            </w:r>
          </w:p>
          <w:p w14:paraId="2732FD67" w14:textId="77777777" w:rsidR="009035C2" w:rsidRDefault="009035C2"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Vad gäller kring dropp som ska spädas? Vad har läkaren för ansvar för </w:t>
            </w:r>
            <w:r w:rsidR="00E12823">
              <w:rPr>
                <w:rFonts w:ascii="Times New Roman" w:eastAsia="Times New Roman" w:hAnsi="Times New Roman" w:cs="Times New Roman"/>
                <w:sz w:val="24"/>
                <w:szCs w:val="24"/>
                <w:lang w:eastAsia="sv-SE"/>
              </w:rPr>
              <w:t>ordinationen</w:t>
            </w:r>
            <w:r>
              <w:rPr>
                <w:rFonts w:ascii="Times New Roman" w:eastAsia="Times New Roman" w:hAnsi="Times New Roman" w:cs="Times New Roman"/>
                <w:sz w:val="24"/>
                <w:szCs w:val="24"/>
                <w:lang w:eastAsia="sv-SE"/>
              </w:rPr>
              <w:t>? Vad har du för ansvar</w:t>
            </w:r>
            <w:r w:rsidR="00E12823">
              <w:rPr>
                <w:rFonts w:ascii="Times New Roman" w:eastAsia="Times New Roman" w:hAnsi="Times New Roman" w:cs="Times New Roman"/>
                <w:sz w:val="24"/>
                <w:szCs w:val="24"/>
                <w:lang w:eastAsia="sv-SE"/>
              </w:rPr>
              <w:t xml:space="preserve"> kring ordinationen</w:t>
            </w:r>
            <w:r>
              <w:rPr>
                <w:rFonts w:ascii="Times New Roman" w:eastAsia="Times New Roman" w:hAnsi="Times New Roman" w:cs="Times New Roman"/>
                <w:sz w:val="24"/>
                <w:szCs w:val="24"/>
                <w:lang w:eastAsia="sv-SE"/>
              </w:rPr>
              <w:t>?</w:t>
            </w:r>
            <w:r w:rsidR="009F1533">
              <w:rPr>
                <w:rFonts w:ascii="Times New Roman" w:eastAsia="Times New Roman" w:hAnsi="Times New Roman" w:cs="Times New Roman"/>
                <w:sz w:val="24"/>
                <w:szCs w:val="24"/>
                <w:lang w:eastAsia="sv-SE"/>
              </w:rPr>
              <w:t xml:space="preserve"> Vad bör du säkerställa för information från läkare innan ronden avslutas?</w:t>
            </w:r>
          </w:p>
          <w:p w14:paraId="6A302032" w14:textId="77777777" w:rsidR="009035C2" w:rsidRDefault="009035C2" w:rsidP="00A64E8D">
            <w:pPr>
              <w:rPr>
                <w:rFonts w:ascii="Times New Roman" w:eastAsia="Times New Roman" w:hAnsi="Times New Roman" w:cs="Times New Roman"/>
                <w:sz w:val="24"/>
                <w:szCs w:val="24"/>
                <w:lang w:eastAsia="sv-SE"/>
              </w:rPr>
            </w:pPr>
          </w:p>
          <w:p w14:paraId="53501ED1" w14:textId="77777777" w:rsidR="009035C2" w:rsidRDefault="009035C2"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Du ser att läkaren </w:t>
            </w:r>
            <w:r w:rsidR="009F1533">
              <w:rPr>
                <w:rFonts w:ascii="Times New Roman" w:eastAsia="Times New Roman" w:hAnsi="Times New Roman" w:cs="Times New Roman"/>
                <w:sz w:val="24"/>
                <w:szCs w:val="24"/>
                <w:lang w:eastAsia="sv-SE"/>
              </w:rPr>
              <w:t>endast</w:t>
            </w:r>
            <w:r>
              <w:rPr>
                <w:rFonts w:ascii="Times New Roman" w:eastAsia="Times New Roman" w:hAnsi="Times New Roman" w:cs="Times New Roman"/>
                <w:sz w:val="24"/>
                <w:szCs w:val="24"/>
                <w:lang w:eastAsia="sv-SE"/>
              </w:rPr>
              <w:t xml:space="preserve"> ordinerat dosen </w:t>
            </w:r>
            <w:proofErr w:type="spellStart"/>
            <w:r>
              <w:rPr>
                <w:rFonts w:ascii="Times New Roman" w:eastAsia="Times New Roman" w:hAnsi="Times New Roman" w:cs="Times New Roman"/>
                <w:sz w:val="24"/>
                <w:szCs w:val="24"/>
                <w:lang w:eastAsia="sv-SE"/>
              </w:rPr>
              <w:t>Nexium</w:t>
            </w:r>
            <w:proofErr w:type="spellEnd"/>
            <w:r>
              <w:rPr>
                <w:rFonts w:ascii="Times New Roman" w:eastAsia="Times New Roman" w:hAnsi="Times New Roman" w:cs="Times New Roman"/>
                <w:sz w:val="24"/>
                <w:szCs w:val="24"/>
                <w:lang w:eastAsia="sv-SE"/>
              </w:rPr>
              <w:t xml:space="preserve">, ingen information </w:t>
            </w:r>
            <w:r w:rsidR="00A33E5F">
              <w:rPr>
                <w:rFonts w:ascii="Times New Roman" w:eastAsia="Times New Roman" w:hAnsi="Times New Roman" w:cs="Times New Roman"/>
                <w:sz w:val="24"/>
                <w:szCs w:val="24"/>
                <w:lang w:eastAsia="sv-SE"/>
              </w:rPr>
              <w:t xml:space="preserve">finns </w:t>
            </w:r>
            <w:r>
              <w:rPr>
                <w:rFonts w:ascii="Times New Roman" w:eastAsia="Times New Roman" w:hAnsi="Times New Roman" w:cs="Times New Roman"/>
                <w:sz w:val="24"/>
                <w:szCs w:val="24"/>
                <w:lang w:eastAsia="sv-SE"/>
              </w:rPr>
              <w:t>kring blandning av läkemedlet.</w:t>
            </w:r>
            <w:r w:rsidR="00A33E5F">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 xml:space="preserve">Du har en känsla av att det inte är läge att kontakta avdelningsläkaren som sprungit akut till operation. Du är ju rutinerad sjuksköterska och kan blanda </w:t>
            </w:r>
            <w:proofErr w:type="spellStart"/>
            <w:r>
              <w:rPr>
                <w:rFonts w:ascii="Times New Roman" w:eastAsia="Times New Roman" w:hAnsi="Times New Roman" w:cs="Times New Roman"/>
                <w:sz w:val="24"/>
                <w:szCs w:val="24"/>
                <w:lang w:eastAsia="sv-SE"/>
              </w:rPr>
              <w:t>Nexiumdropp</w:t>
            </w:r>
            <w:proofErr w:type="spellEnd"/>
            <w:r>
              <w:rPr>
                <w:rFonts w:ascii="Times New Roman" w:eastAsia="Times New Roman" w:hAnsi="Times New Roman" w:cs="Times New Roman"/>
                <w:sz w:val="24"/>
                <w:szCs w:val="24"/>
                <w:lang w:eastAsia="sv-SE"/>
              </w:rPr>
              <w:t xml:space="preserve"> och du vill inte störa dina kollegor heller eftersom de är upptagna med annat. </w:t>
            </w:r>
            <w:r w:rsidR="000F27A2">
              <w:rPr>
                <w:rFonts w:ascii="Times New Roman" w:eastAsia="Times New Roman" w:hAnsi="Times New Roman" w:cs="Times New Roman"/>
                <w:sz w:val="24"/>
                <w:szCs w:val="24"/>
                <w:lang w:eastAsia="sv-SE"/>
              </w:rPr>
              <w:t>Du tänker att blandning och hastighet kan du fixa själv, det är ju så liten mängd</w:t>
            </w:r>
            <w:r w:rsidR="0018535B">
              <w:rPr>
                <w:rFonts w:ascii="Times New Roman" w:eastAsia="Times New Roman" w:hAnsi="Times New Roman" w:cs="Times New Roman"/>
                <w:sz w:val="24"/>
                <w:szCs w:val="24"/>
                <w:lang w:eastAsia="sv-SE"/>
              </w:rPr>
              <w:t xml:space="preserve"> dropp</w:t>
            </w:r>
            <w:r w:rsidR="000F27A2">
              <w:rPr>
                <w:rFonts w:ascii="Times New Roman" w:eastAsia="Times New Roman" w:hAnsi="Times New Roman" w:cs="Times New Roman"/>
                <w:sz w:val="24"/>
                <w:szCs w:val="24"/>
                <w:lang w:eastAsia="sv-SE"/>
              </w:rPr>
              <w:t xml:space="preserve"> så det kan nog </w:t>
            </w:r>
            <w:proofErr w:type="spellStart"/>
            <w:r w:rsidR="000F27A2">
              <w:rPr>
                <w:rFonts w:ascii="Times New Roman" w:eastAsia="Times New Roman" w:hAnsi="Times New Roman" w:cs="Times New Roman"/>
                <w:sz w:val="24"/>
                <w:szCs w:val="24"/>
                <w:lang w:eastAsia="sv-SE"/>
              </w:rPr>
              <w:t>infunderas</w:t>
            </w:r>
            <w:proofErr w:type="spellEnd"/>
            <w:r w:rsidR="000F27A2">
              <w:rPr>
                <w:rFonts w:ascii="Times New Roman" w:eastAsia="Times New Roman" w:hAnsi="Times New Roman" w:cs="Times New Roman"/>
                <w:sz w:val="24"/>
                <w:szCs w:val="24"/>
                <w:lang w:eastAsia="sv-SE"/>
              </w:rPr>
              <w:t xml:space="preserve"> snabbt så att patienten kan fortsätta med det övriga ordinerade droppen. </w:t>
            </w:r>
          </w:p>
          <w:p w14:paraId="43BB0D0B" w14:textId="77777777" w:rsidR="009035C2" w:rsidRDefault="009035C2" w:rsidP="00A64E8D">
            <w:pPr>
              <w:rPr>
                <w:rFonts w:ascii="Times New Roman" w:eastAsia="Times New Roman" w:hAnsi="Times New Roman" w:cs="Times New Roman"/>
                <w:sz w:val="24"/>
                <w:szCs w:val="24"/>
                <w:lang w:eastAsia="sv-SE"/>
              </w:rPr>
            </w:pPr>
          </w:p>
          <w:p w14:paraId="79F04605" w14:textId="77777777" w:rsidR="00262503" w:rsidRDefault="00262503" w:rsidP="00A64E8D">
            <w:pPr>
              <w:rPr>
                <w:rFonts w:ascii="Times New Roman" w:eastAsia="Times New Roman" w:hAnsi="Times New Roman" w:cs="Times New Roman"/>
                <w:i/>
                <w:sz w:val="24"/>
                <w:szCs w:val="24"/>
                <w:lang w:eastAsia="sv-SE"/>
              </w:rPr>
            </w:pPr>
          </w:p>
          <w:p w14:paraId="11BB24A8" w14:textId="77777777" w:rsidR="00262503" w:rsidRDefault="00262503" w:rsidP="00A64E8D">
            <w:pPr>
              <w:rPr>
                <w:rFonts w:ascii="Times New Roman" w:eastAsia="Times New Roman" w:hAnsi="Times New Roman" w:cs="Times New Roman"/>
                <w:i/>
                <w:sz w:val="24"/>
                <w:szCs w:val="24"/>
                <w:lang w:eastAsia="sv-SE"/>
              </w:rPr>
            </w:pPr>
          </w:p>
          <w:p w14:paraId="5379F7CE" w14:textId="77777777" w:rsidR="009035C2" w:rsidRPr="009035C2" w:rsidRDefault="009F1533" w:rsidP="00A64E8D">
            <w:pPr>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Diskussion/</w:t>
            </w:r>
            <w:r w:rsidR="009035C2" w:rsidRPr="009035C2">
              <w:rPr>
                <w:rFonts w:ascii="Times New Roman" w:eastAsia="Times New Roman" w:hAnsi="Times New Roman" w:cs="Times New Roman"/>
                <w:i/>
                <w:sz w:val="24"/>
                <w:szCs w:val="24"/>
                <w:lang w:eastAsia="sv-SE"/>
              </w:rPr>
              <w:t>Fallgropar</w:t>
            </w:r>
          </w:p>
          <w:p w14:paraId="09246B36" w14:textId="77777777" w:rsidR="009F1533" w:rsidRDefault="009F1533"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Vilken information bör du säkerställa att du har innan du avslutar ronden för att </w:t>
            </w:r>
            <w:r w:rsidR="00136C78">
              <w:rPr>
                <w:rFonts w:ascii="Times New Roman" w:eastAsia="Times New Roman" w:hAnsi="Times New Roman" w:cs="Times New Roman"/>
                <w:sz w:val="24"/>
                <w:szCs w:val="24"/>
                <w:lang w:eastAsia="sv-SE"/>
              </w:rPr>
              <w:t>kunna utföra en patientsäker läkemedelshantering</w:t>
            </w:r>
            <w:r>
              <w:rPr>
                <w:rFonts w:ascii="Times New Roman" w:eastAsia="Times New Roman" w:hAnsi="Times New Roman" w:cs="Times New Roman"/>
                <w:sz w:val="24"/>
                <w:szCs w:val="24"/>
                <w:lang w:eastAsia="sv-SE"/>
              </w:rPr>
              <w:t>?</w:t>
            </w:r>
          </w:p>
          <w:p w14:paraId="5531B422" w14:textId="77777777" w:rsidR="00136C78" w:rsidRDefault="00136C78" w:rsidP="009035C2">
            <w:pPr>
              <w:rPr>
                <w:rFonts w:ascii="Times New Roman" w:eastAsia="Times New Roman" w:hAnsi="Times New Roman" w:cs="Times New Roman"/>
                <w:sz w:val="24"/>
                <w:szCs w:val="24"/>
                <w:lang w:eastAsia="sv-SE"/>
              </w:rPr>
            </w:pPr>
          </w:p>
          <w:p w14:paraId="6ED85B0F" w14:textId="77777777" w:rsidR="00E12823" w:rsidRDefault="00E12823"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Innan ett läkemedel iordningställs och administreras eller överlämnas till en patient ska </w:t>
            </w:r>
            <w:r w:rsidRPr="00E12823">
              <w:rPr>
                <w:rFonts w:ascii="Times New Roman" w:eastAsia="Times New Roman" w:hAnsi="Times New Roman" w:cs="Times New Roman"/>
                <w:b/>
                <w:sz w:val="24"/>
                <w:szCs w:val="24"/>
                <w:lang w:eastAsia="sv-SE"/>
              </w:rPr>
              <w:t>ordinationen var</w:t>
            </w:r>
            <w:r>
              <w:rPr>
                <w:rFonts w:ascii="Times New Roman" w:eastAsia="Times New Roman" w:hAnsi="Times New Roman" w:cs="Times New Roman"/>
                <w:b/>
                <w:sz w:val="24"/>
                <w:szCs w:val="24"/>
                <w:lang w:eastAsia="sv-SE"/>
              </w:rPr>
              <w:t>a</w:t>
            </w:r>
            <w:r w:rsidRPr="00E12823">
              <w:rPr>
                <w:rFonts w:ascii="Times New Roman" w:eastAsia="Times New Roman" w:hAnsi="Times New Roman" w:cs="Times New Roman"/>
                <w:b/>
                <w:sz w:val="24"/>
                <w:szCs w:val="24"/>
                <w:lang w:eastAsia="sv-SE"/>
              </w:rPr>
              <w:t xml:space="preserve"> signerad</w:t>
            </w:r>
            <w:r>
              <w:rPr>
                <w:rFonts w:ascii="Times New Roman" w:eastAsia="Times New Roman" w:hAnsi="Times New Roman" w:cs="Times New Roman"/>
                <w:sz w:val="24"/>
                <w:szCs w:val="24"/>
                <w:lang w:eastAsia="sv-SE"/>
              </w:rPr>
              <w:t xml:space="preserve"> av den som har ordinerat läkemedlet.</w:t>
            </w:r>
          </w:p>
          <w:p w14:paraId="7D2A3F10" w14:textId="77777777" w:rsidR="00E12823" w:rsidRDefault="00E12823" w:rsidP="009035C2">
            <w:pPr>
              <w:rPr>
                <w:rFonts w:ascii="Times New Roman" w:eastAsia="Times New Roman" w:hAnsi="Times New Roman" w:cs="Times New Roman"/>
                <w:sz w:val="24"/>
                <w:szCs w:val="24"/>
                <w:lang w:eastAsia="sv-SE"/>
              </w:rPr>
            </w:pPr>
          </w:p>
          <w:p w14:paraId="58C24950" w14:textId="77777777" w:rsidR="00E12823" w:rsidRDefault="009F1533"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Vad gäller spädning/blandning av läkemedel? </w:t>
            </w:r>
            <w:r w:rsidR="00E12823">
              <w:rPr>
                <w:rFonts w:ascii="Times New Roman" w:eastAsia="Times New Roman" w:hAnsi="Times New Roman" w:cs="Times New Roman"/>
                <w:sz w:val="24"/>
                <w:szCs w:val="24"/>
                <w:lang w:eastAsia="sv-SE"/>
              </w:rPr>
              <w:t xml:space="preserve">Vårdgivare ska ta fram </w:t>
            </w:r>
            <w:r w:rsidR="00E12823" w:rsidRPr="00E12823">
              <w:rPr>
                <w:rFonts w:ascii="Times New Roman" w:eastAsia="Times New Roman" w:hAnsi="Times New Roman" w:cs="Times New Roman"/>
                <w:b/>
                <w:sz w:val="24"/>
                <w:szCs w:val="24"/>
                <w:lang w:eastAsia="sv-SE"/>
              </w:rPr>
              <w:t>tydliga instruktioner</w:t>
            </w:r>
            <w:r w:rsidR="00E12823">
              <w:rPr>
                <w:rFonts w:ascii="Times New Roman" w:eastAsia="Times New Roman" w:hAnsi="Times New Roman" w:cs="Times New Roman"/>
                <w:sz w:val="24"/>
                <w:szCs w:val="24"/>
                <w:lang w:eastAsia="sv-SE"/>
              </w:rPr>
              <w:t xml:space="preserve"> till den hälso- och sjukvårdspersonal som </w:t>
            </w:r>
            <w:r w:rsidR="00E12823" w:rsidRPr="00E12823">
              <w:rPr>
                <w:rFonts w:ascii="Times New Roman" w:eastAsia="Times New Roman" w:hAnsi="Times New Roman" w:cs="Times New Roman"/>
                <w:b/>
                <w:sz w:val="24"/>
                <w:szCs w:val="24"/>
                <w:lang w:eastAsia="sv-SE"/>
              </w:rPr>
              <w:t>iordningställer läkemedel som ska spädas</w:t>
            </w:r>
            <w:r w:rsidR="00E12823">
              <w:rPr>
                <w:rFonts w:ascii="Times New Roman" w:eastAsia="Times New Roman" w:hAnsi="Times New Roman" w:cs="Times New Roman"/>
                <w:sz w:val="24"/>
                <w:szCs w:val="24"/>
                <w:lang w:eastAsia="sv-SE"/>
              </w:rPr>
              <w:t>.</w:t>
            </w:r>
          </w:p>
          <w:p w14:paraId="30836FAF" w14:textId="77777777" w:rsidR="00E12823" w:rsidRDefault="00E12823" w:rsidP="009035C2">
            <w:pPr>
              <w:rPr>
                <w:rFonts w:ascii="Times New Roman" w:eastAsia="Times New Roman" w:hAnsi="Times New Roman" w:cs="Times New Roman"/>
                <w:sz w:val="24"/>
                <w:szCs w:val="24"/>
                <w:lang w:eastAsia="sv-SE"/>
              </w:rPr>
            </w:pPr>
          </w:p>
          <w:p w14:paraId="3D605C73" w14:textId="77777777" w:rsidR="009035C2" w:rsidRDefault="009035C2" w:rsidP="009035C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Rimlighetsbedömning – den som iordningställer ett läkemedel ska göra en rimlighetsbedömning av både den </w:t>
            </w:r>
            <w:r w:rsidRPr="000D4DE0">
              <w:rPr>
                <w:rFonts w:ascii="Times New Roman" w:eastAsia="Times New Roman" w:hAnsi="Times New Roman" w:cs="Times New Roman"/>
                <w:b/>
                <w:i/>
                <w:sz w:val="24"/>
                <w:szCs w:val="24"/>
                <w:lang w:eastAsia="sv-SE"/>
              </w:rPr>
              <w:t>ordinerade</w:t>
            </w:r>
            <w:r>
              <w:rPr>
                <w:rFonts w:ascii="Times New Roman" w:eastAsia="Times New Roman" w:hAnsi="Times New Roman" w:cs="Times New Roman"/>
                <w:sz w:val="24"/>
                <w:szCs w:val="24"/>
                <w:lang w:eastAsia="sv-SE"/>
              </w:rPr>
              <w:t xml:space="preserve"> och den </w:t>
            </w:r>
            <w:r w:rsidRPr="000D4DE0">
              <w:rPr>
                <w:rFonts w:ascii="Times New Roman" w:eastAsia="Times New Roman" w:hAnsi="Times New Roman" w:cs="Times New Roman"/>
                <w:b/>
                <w:i/>
                <w:sz w:val="24"/>
                <w:szCs w:val="24"/>
                <w:lang w:eastAsia="sv-SE"/>
              </w:rPr>
              <w:t>iordningställda</w:t>
            </w:r>
            <w:r>
              <w:rPr>
                <w:rFonts w:ascii="Times New Roman" w:eastAsia="Times New Roman" w:hAnsi="Times New Roman" w:cs="Times New Roman"/>
                <w:sz w:val="24"/>
                <w:szCs w:val="24"/>
                <w:lang w:eastAsia="sv-SE"/>
              </w:rPr>
              <w:t xml:space="preserve"> dosen.</w:t>
            </w:r>
          </w:p>
          <w:p w14:paraId="34C77362" w14:textId="77777777" w:rsidR="00D60C22" w:rsidRDefault="00D60C22" w:rsidP="00A64E8D">
            <w:pPr>
              <w:rPr>
                <w:rFonts w:ascii="Times New Roman" w:eastAsia="Times New Roman" w:hAnsi="Times New Roman" w:cs="Times New Roman"/>
                <w:sz w:val="24"/>
                <w:szCs w:val="24"/>
                <w:lang w:eastAsia="sv-SE"/>
              </w:rPr>
            </w:pPr>
          </w:p>
          <w:p w14:paraId="62A234A4" w14:textId="77777777" w:rsidR="00D60C22" w:rsidRDefault="00D60C22" w:rsidP="00A64E8D">
            <w:pPr>
              <w:rPr>
                <w:rFonts w:ascii="Times New Roman" w:eastAsia="Times New Roman" w:hAnsi="Times New Roman" w:cs="Times New Roman"/>
                <w:sz w:val="24"/>
                <w:szCs w:val="24"/>
                <w:lang w:eastAsia="sv-SE"/>
              </w:rPr>
            </w:pPr>
          </w:p>
        </w:tc>
      </w:tr>
    </w:tbl>
    <w:p w14:paraId="05ECAD2A" w14:textId="77777777" w:rsidR="00D60C22" w:rsidRDefault="00D60C22"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D60C22" w14:paraId="075A2DFB" w14:textId="77777777" w:rsidTr="00D60C22">
        <w:tc>
          <w:tcPr>
            <w:tcW w:w="9062" w:type="dxa"/>
          </w:tcPr>
          <w:p w14:paraId="63BBDA94" w14:textId="77777777" w:rsidR="00D60C22" w:rsidRPr="0018535B" w:rsidRDefault="00E12823" w:rsidP="00A64E8D">
            <w:pPr>
              <w:rPr>
                <w:rFonts w:ascii="Times New Roman" w:eastAsia="Times New Roman" w:hAnsi="Times New Roman" w:cs="Times New Roman"/>
                <w:b/>
                <w:sz w:val="24"/>
                <w:szCs w:val="24"/>
                <w:lang w:eastAsia="sv-SE"/>
              </w:rPr>
            </w:pPr>
            <w:r w:rsidRPr="0018535B">
              <w:rPr>
                <w:rFonts w:ascii="Times New Roman" w:eastAsia="Times New Roman" w:hAnsi="Times New Roman" w:cs="Times New Roman"/>
                <w:b/>
                <w:sz w:val="24"/>
                <w:szCs w:val="24"/>
                <w:lang w:eastAsia="sv-SE"/>
              </w:rPr>
              <w:t>Fall 3</w:t>
            </w:r>
          </w:p>
          <w:p w14:paraId="38BD540E" w14:textId="77777777" w:rsidR="0018535B"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Anna: Du arbetar på en medicinmottagning och idag tjänstgör du på </w:t>
            </w:r>
            <w:proofErr w:type="spellStart"/>
            <w:r>
              <w:rPr>
                <w:rFonts w:ascii="Times New Roman" w:eastAsia="Times New Roman" w:hAnsi="Times New Roman" w:cs="Times New Roman"/>
                <w:sz w:val="24"/>
                <w:szCs w:val="24"/>
                <w:lang w:eastAsia="sv-SE"/>
              </w:rPr>
              <w:t>Gastroenheten</w:t>
            </w:r>
            <w:proofErr w:type="spellEnd"/>
            <w:r>
              <w:rPr>
                <w:rFonts w:ascii="Times New Roman" w:eastAsia="Times New Roman" w:hAnsi="Times New Roman" w:cs="Times New Roman"/>
                <w:sz w:val="24"/>
                <w:szCs w:val="24"/>
                <w:lang w:eastAsia="sv-SE"/>
              </w:rPr>
              <w:t xml:space="preserve">. Anna 25 år kommer på planerat mottagningsbesök, varit sämre i sin Mb </w:t>
            </w:r>
            <w:proofErr w:type="spellStart"/>
            <w:r w:rsidR="00262503">
              <w:rPr>
                <w:rFonts w:ascii="Times New Roman" w:eastAsia="Times New Roman" w:hAnsi="Times New Roman" w:cs="Times New Roman"/>
                <w:sz w:val="24"/>
                <w:szCs w:val="24"/>
                <w:lang w:eastAsia="sv-SE"/>
              </w:rPr>
              <w:t>C</w:t>
            </w:r>
            <w:r w:rsidR="00262503" w:rsidRPr="00262503">
              <w:rPr>
                <w:rFonts w:ascii="Times New Roman" w:eastAsia="Times New Roman" w:hAnsi="Times New Roman" w:cs="Times New Roman"/>
                <w:sz w:val="24"/>
                <w:szCs w:val="24"/>
                <w:lang w:eastAsia="sv-SE"/>
              </w:rPr>
              <w:t>rohn</w:t>
            </w:r>
            <w:proofErr w:type="spellEnd"/>
            <w:r>
              <w:rPr>
                <w:rFonts w:ascii="Times New Roman" w:eastAsia="Times New Roman" w:hAnsi="Times New Roman" w:cs="Times New Roman"/>
                <w:sz w:val="24"/>
                <w:szCs w:val="24"/>
                <w:lang w:eastAsia="sv-SE"/>
              </w:rPr>
              <w:t xml:space="preserve"> med tilltagande smärtor och diarré</w:t>
            </w:r>
            <w:r w:rsidR="00262503">
              <w:rPr>
                <w:rFonts w:ascii="Times New Roman" w:eastAsia="Times New Roman" w:hAnsi="Times New Roman" w:cs="Times New Roman"/>
                <w:sz w:val="24"/>
                <w:szCs w:val="24"/>
                <w:lang w:eastAsia="sv-SE"/>
              </w:rPr>
              <w:t>e</w:t>
            </w:r>
            <w:r>
              <w:rPr>
                <w:rFonts w:ascii="Times New Roman" w:eastAsia="Times New Roman" w:hAnsi="Times New Roman" w:cs="Times New Roman"/>
                <w:sz w:val="24"/>
                <w:szCs w:val="24"/>
                <w:lang w:eastAsia="sv-SE"/>
              </w:rPr>
              <w:t xml:space="preserve">r. </w:t>
            </w:r>
            <w:r w:rsidR="00262503">
              <w:rPr>
                <w:rFonts w:ascii="Times New Roman" w:eastAsia="Times New Roman" w:hAnsi="Times New Roman" w:cs="Times New Roman"/>
                <w:sz w:val="24"/>
                <w:szCs w:val="24"/>
                <w:lang w:eastAsia="sv-SE"/>
              </w:rPr>
              <w:t xml:space="preserve">Du har förberett patientbesöket med att ta vitala parametrar. </w:t>
            </w:r>
            <w:r>
              <w:rPr>
                <w:rFonts w:ascii="Times New Roman" w:eastAsia="Times New Roman" w:hAnsi="Times New Roman" w:cs="Times New Roman"/>
                <w:sz w:val="24"/>
                <w:szCs w:val="24"/>
                <w:lang w:eastAsia="sv-SE"/>
              </w:rPr>
              <w:t xml:space="preserve">Vid mottagningsbesöket blir Anna sämre och du kontaktar ansvarig läkare som just nu är på </w:t>
            </w:r>
            <w:r w:rsidR="00262503">
              <w:rPr>
                <w:rFonts w:ascii="Times New Roman" w:eastAsia="Times New Roman" w:hAnsi="Times New Roman" w:cs="Times New Roman"/>
                <w:sz w:val="24"/>
                <w:szCs w:val="24"/>
                <w:lang w:eastAsia="sv-SE"/>
              </w:rPr>
              <w:t>medicin</w:t>
            </w:r>
            <w:r>
              <w:rPr>
                <w:rFonts w:ascii="Times New Roman" w:eastAsia="Times New Roman" w:hAnsi="Times New Roman" w:cs="Times New Roman"/>
                <w:sz w:val="24"/>
                <w:szCs w:val="24"/>
                <w:lang w:eastAsia="sv-SE"/>
              </w:rPr>
              <w:t xml:space="preserve">avdelningen och </w:t>
            </w:r>
            <w:proofErr w:type="spellStart"/>
            <w:r>
              <w:rPr>
                <w:rFonts w:ascii="Times New Roman" w:eastAsia="Times New Roman" w:hAnsi="Times New Roman" w:cs="Times New Roman"/>
                <w:sz w:val="24"/>
                <w:szCs w:val="24"/>
                <w:lang w:eastAsia="sv-SE"/>
              </w:rPr>
              <w:t>rondar</w:t>
            </w:r>
            <w:proofErr w:type="spellEnd"/>
            <w:r>
              <w:rPr>
                <w:rFonts w:ascii="Times New Roman" w:eastAsia="Times New Roman" w:hAnsi="Times New Roman" w:cs="Times New Roman"/>
                <w:sz w:val="24"/>
                <w:szCs w:val="24"/>
                <w:lang w:eastAsia="sv-SE"/>
              </w:rPr>
              <w:t xml:space="preserve">. Anna är kraftigt smärtpåverkad. Du får en muntlig ordination på </w:t>
            </w:r>
            <w:proofErr w:type="spellStart"/>
            <w:r w:rsidR="001332C8">
              <w:rPr>
                <w:rFonts w:ascii="Times New Roman" w:eastAsia="Times New Roman" w:hAnsi="Times New Roman" w:cs="Times New Roman"/>
                <w:sz w:val="24"/>
                <w:szCs w:val="24"/>
                <w:lang w:eastAsia="sv-SE"/>
              </w:rPr>
              <w:t>inj</w:t>
            </w:r>
            <w:proofErr w:type="spellEnd"/>
            <w:r w:rsidR="001332C8">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 xml:space="preserve">Ketogan 5 mg/ml 0,5 ml </w:t>
            </w:r>
            <w:proofErr w:type="spellStart"/>
            <w:r>
              <w:rPr>
                <w:rFonts w:ascii="Times New Roman" w:eastAsia="Times New Roman" w:hAnsi="Times New Roman" w:cs="Times New Roman"/>
                <w:sz w:val="24"/>
                <w:szCs w:val="24"/>
                <w:lang w:eastAsia="sv-SE"/>
              </w:rPr>
              <w:t>s.c</w:t>
            </w:r>
            <w:proofErr w:type="spellEnd"/>
            <w:r>
              <w:rPr>
                <w:rFonts w:ascii="Times New Roman" w:eastAsia="Times New Roman" w:hAnsi="Times New Roman" w:cs="Times New Roman"/>
                <w:sz w:val="24"/>
                <w:szCs w:val="24"/>
                <w:lang w:eastAsia="sv-SE"/>
              </w:rPr>
              <w:t>.</w:t>
            </w:r>
          </w:p>
          <w:p w14:paraId="524E7354" w14:textId="77777777" w:rsidR="0018535B" w:rsidRDefault="0018535B" w:rsidP="00A64E8D">
            <w:pPr>
              <w:rPr>
                <w:rFonts w:ascii="Times New Roman" w:eastAsia="Times New Roman" w:hAnsi="Times New Roman" w:cs="Times New Roman"/>
                <w:sz w:val="24"/>
                <w:szCs w:val="24"/>
                <w:lang w:eastAsia="sv-SE"/>
              </w:rPr>
            </w:pPr>
          </w:p>
          <w:p w14:paraId="26AB39FB" w14:textId="77777777" w:rsidR="0018535B"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Vad gäller vid muntlig ordination? Får du som sjuksköterska dokumentera muntlig ordination? Vad ska ingå i dokumentationen vid muntlig ordination?</w:t>
            </w:r>
          </w:p>
          <w:p w14:paraId="11DC0B35" w14:textId="77777777" w:rsidR="0018535B" w:rsidRDefault="0018535B" w:rsidP="00A64E8D">
            <w:pPr>
              <w:rPr>
                <w:rFonts w:ascii="Times New Roman" w:eastAsia="Times New Roman" w:hAnsi="Times New Roman" w:cs="Times New Roman"/>
                <w:sz w:val="24"/>
                <w:szCs w:val="24"/>
                <w:lang w:eastAsia="sv-SE"/>
              </w:rPr>
            </w:pPr>
          </w:p>
          <w:p w14:paraId="41A6AC7F" w14:textId="77777777" w:rsidR="00C350DE"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Kommunikation med läkare på telefon, SBAR? </w:t>
            </w:r>
          </w:p>
          <w:p w14:paraId="32345F7A" w14:textId="77777777" w:rsidR="00981B9D" w:rsidRDefault="0018535B" w:rsidP="00A64E8D">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Rimlighetsbedömning</w:t>
            </w:r>
            <w:r w:rsidR="00C350DE">
              <w:rPr>
                <w:rFonts w:ascii="Times New Roman" w:eastAsia="Times New Roman" w:hAnsi="Times New Roman" w:cs="Times New Roman"/>
                <w:sz w:val="24"/>
                <w:szCs w:val="24"/>
                <w:lang w:eastAsia="sv-SE"/>
              </w:rPr>
              <w:t xml:space="preserve"> på ordination?</w:t>
            </w:r>
          </w:p>
          <w:p w14:paraId="1E3F8EE8" w14:textId="77777777" w:rsidR="00E12823" w:rsidRDefault="00E12823" w:rsidP="00A64E8D">
            <w:pPr>
              <w:rPr>
                <w:rFonts w:ascii="Times New Roman" w:eastAsia="Times New Roman" w:hAnsi="Times New Roman" w:cs="Times New Roman"/>
                <w:sz w:val="24"/>
                <w:szCs w:val="24"/>
                <w:lang w:eastAsia="sv-SE"/>
              </w:rPr>
            </w:pPr>
          </w:p>
        </w:tc>
      </w:tr>
    </w:tbl>
    <w:p w14:paraId="29A2A58A" w14:textId="77777777" w:rsidR="00D60C22" w:rsidRDefault="00D60C22" w:rsidP="00A64E8D">
      <w:pPr>
        <w:spacing w:after="0" w:line="240" w:lineRule="auto"/>
        <w:rPr>
          <w:rFonts w:ascii="Times New Roman" w:eastAsia="Times New Roman" w:hAnsi="Times New Roman" w:cs="Times New Roman"/>
          <w:sz w:val="24"/>
          <w:szCs w:val="24"/>
          <w:lang w:eastAsia="sv-SE"/>
        </w:rPr>
      </w:pPr>
    </w:p>
    <w:p w14:paraId="5FB5712D" w14:textId="77777777" w:rsidR="008F0D38" w:rsidRPr="008D788C" w:rsidRDefault="008F0D38" w:rsidP="008F0D38">
      <w:pPr>
        <w:ind w:left="360"/>
        <w:contextualSpacing/>
        <w:rPr>
          <w:rFonts w:ascii="Times New Roman" w:hAnsi="Times New Roman" w:cs="Times New Roman"/>
          <w:b/>
          <w:sz w:val="24"/>
          <w:szCs w:val="24"/>
        </w:rPr>
      </w:pPr>
      <w:r w:rsidRPr="008D788C">
        <w:rPr>
          <w:rFonts w:ascii="Times New Roman" w:hAnsi="Times New Roman" w:cs="Times New Roman"/>
          <w:b/>
          <w:sz w:val="24"/>
          <w:szCs w:val="24"/>
        </w:rPr>
        <w:t xml:space="preserve">Muntlig ordination </w:t>
      </w:r>
    </w:p>
    <w:p w14:paraId="4EC3C794" w14:textId="77777777" w:rsidR="008F0D38" w:rsidRDefault="008F0D38" w:rsidP="008F0D38">
      <w:pPr>
        <w:pStyle w:val="Liststycke"/>
        <w:numPr>
          <w:ilvl w:val="0"/>
          <w:numId w:val="6"/>
        </w:numPr>
      </w:pPr>
      <w:r>
        <w:t xml:space="preserve">Hur sker kommunikationen mellan läkare och sjuksköterska? </w:t>
      </w:r>
    </w:p>
    <w:p w14:paraId="47CC58C0" w14:textId="77777777" w:rsidR="008F0D38" w:rsidRDefault="008F0D38" w:rsidP="008F0D38">
      <w:pPr>
        <w:pStyle w:val="Liststycke"/>
        <w:numPr>
          <w:ilvl w:val="0"/>
          <w:numId w:val="6"/>
        </w:numPr>
      </w:pPr>
      <w:r>
        <w:t xml:space="preserve">Diskuteras ordinationen? </w:t>
      </w:r>
    </w:p>
    <w:p w14:paraId="05758B61" w14:textId="77777777" w:rsidR="008F0D38" w:rsidRDefault="008F0D38" w:rsidP="008F0D38">
      <w:pPr>
        <w:pStyle w:val="Liststycke"/>
        <w:numPr>
          <w:ilvl w:val="0"/>
          <w:numId w:val="6"/>
        </w:numPr>
      </w:pPr>
      <w:r>
        <w:t>Förstår man ordinationen i datajournalen så som läkaren har skrivit den? Rimlighetsbedömning?</w:t>
      </w:r>
    </w:p>
    <w:p w14:paraId="0970C29C" w14:textId="77777777" w:rsidR="008F0D38" w:rsidRDefault="008F0D38" w:rsidP="008F0D38">
      <w:pPr>
        <w:pStyle w:val="Liststycke"/>
        <w:numPr>
          <w:ilvl w:val="0"/>
          <w:numId w:val="6"/>
        </w:numPr>
      </w:pPr>
      <w:r>
        <w:t xml:space="preserve">Har alla uppgifter om ordinationen kommit med så att sjuksköterskan har alla uppgifter kring den muntliga ordinationen? och för att använda vid </w:t>
      </w:r>
      <w:r w:rsidRPr="0039707A">
        <w:rPr>
          <w:b/>
          <w:i/>
        </w:rPr>
        <w:t>iordningställande</w:t>
      </w:r>
      <w:r>
        <w:t xml:space="preserve"> av läkemedlet?</w:t>
      </w:r>
    </w:p>
    <w:p w14:paraId="45E6A141" w14:textId="77777777" w:rsidR="008F0D38" w:rsidRDefault="008F0D38" w:rsidP="008F0D38">
      <w:pPr>
        <w:pStyle w:val="Liststycke"/>
        <w:numPr>
          <w:ilvl w:val="0"/>
          <w:numId w:val="6"/>
        </w:numPr>
      </w:pPr>
      <w:r>
        <w:t xml:space="preserve">Har alla uppgifter om ordinationen kommit med så att sjuksköterskan har alla uppgifter kring den muntliga ordinationen? och för att använda vid </w:t>
      </w:r>
      <w:r w:rsidRPr="0039707A">
        <w:rPr>
          <w:b/>
          <w:i/>
        </w:rPr>
        <w:t>dokumentation</w:t>
      </w:r>
      <w:r>
        <w:t xml:space="preserve"> av muntliga ordinationen?</w:t>
      </w:r>
    </w:p>
    <w:p w14:paraId="3BC51880" w14:textId="77777777" w:rsidR="008F0D38" w:rsidRDefault="008F0D38" w:rsidP="008F0D38">
      <w:pPr>
        <w:ind w:left="360"/>
      </w:pPr>
    </w:p>
    <w:p w14:paraId="1349B0D5" w14:textId="77777777" w:rsidR="008F0D38" w:rsidRPr="008D788C" w:rsidRDefault="008F0D38" w:rsidP="008F0D38">
      <w:pPr>
        <w:ind w:left="360"/>
        <w:rPr>
          <w:u w:val="single"/>
        </w:rPr>
      </w:pPr>
      <w:r>
        <w:t xml:space="preserve">OBS! </w:t>
      </w:r>
      <w:r w:rsidRPr="008D788C">
        <w:rPr>
          <w:u w:val="single"/>
        </w:rPr>
        <w:t>Specifikt för muntlig ordination</w:t>
      </w:r>
      <w:r>
        <w:rPr>
          <w:u w:val="single"/>
        </w:rPr>
        <w:t xml:space="preserve"> (förutom ”vanliga dokumentationsuppgifter”)</w:t>
      </w:r>
    </w:p>
    <w:p w14:paraId="0D11960D" w14:textId="77777777" w:rsidR="008F0D38" w:rsidRPr="008D788C" w:rsidRDefault="008F0D38" w:rsidP="008F0D38">
      <w:pPr>
        <w:pStyle w:val="Normalwebb"/>
        <w:numPr>
          <w:ilvl w:val="0"/>
          <w:numId w:val="6"/>
        </w:numPr>
        <w:contextualSpacing/>
        <w:rPr>
          <w:rFonts w:eastAsiaTheme="minorEastAsia" w:hAnsi="Calibri"/>
          <w:b/>
          <w:color w:val="FF0000"/>
          <w:kern w:val="24"/>
        </w:rPr>
      </w:pPr>
      <w:r w:rsidRPr="008D788C">
        <w:rPr>
          <w:color w:val="FF0000"/>
          <w:sz w:val="23"/>
          <w:szCs w:val="23"/>
        </w:rPr>
        <w:t xml:space="preserve">namnet på den som har ordinerat läkemedlet och </w:t>
      </w:r>
    </w:p>
    <w:p w14:paraId="76B62CD0" w14:textId="77777777" w:rsidR="008F0D38" w:rsidRPr="008A3D17" w:rsidRDefault="008F0D38" w:rsidP="008F0D38">
      <w:pPr>
        <w:pStyle w:val="Normalwebb"/>
        <w:numPr>
          <w:ilvl w:val="0"/>
          <w:numId w:val="6"/>
        </w:numPr>
        <w:contextualSpacing/>
        <w:rPr>
          <w:rFonts w:eastAsiaTheme="minorEastAsia" w:hAnsi="Calibri"/>
          <w:b/>
          <w:kern w:val="24"/>
        </w:rPr>
      </w:pPr>
      <w:r w:rsidRPr="008D788C">
        <w:rPr>
          <w:color w:val="FF0000"/>
          <w:sz w:val="23"/>
          <w:szCs w:val="23"/>
        </w:rPr>
        <w:t xml:space="preserve">tidpunkt för ordinationen </w:t>
      </w:r>
    </w:p>
    <w:p w14:paraId="45E21B54" w14:textId="77777777" w:rsidR="008F0D38" w:rsidRDefault="008F0D38" w:rsidP="00A64E8D">
      <w:pPr>
        <w:spacing w:after="0" w:line="240" w:lineRule="auto"/>
        <w:rPr>
          <w:rFonts w:ascii="Times New Roman" w:eastAsia="Times New Roman" w:hAnsi="Times New Roman" w:cs="Times New Roman"/>
          <w:sz w:val="24"/>
          <w:szCs w:val="24"/>
          <w:lang w:eastAsia="sv-SE"/>
        </w:rPr>
      </w:pPr>
    </w:p>
    <w:tbl>
      <w:tblPr>
        <w:tblStyle w:val="Tabellrutnt"/>
        <w:tblW w:w="0" w:type="auto"/>
        <w:tblLook w:val="04A0" w:firstRow="1" w:lastRow="0" w:firstColumn="1" w:lastColumn="0" w:noHBand="0" w:noVBand="1"/>
      </w:tblPr>
      <w:tblGrid>
        <w:gridCol w:w="9062"/>
      </w:tblGrid>
      <w:tr w:rsidR="00C350DE" w14:paraId="74AD8B66" w14:textId="77777777" w:rsidTr="00C350DE">
        <w:tc>
          <w:tcPr>
            <w:tcW w:w="9062" w:type="dxa"/>
          </w:tcPr>
          <w:p w14:paraId="0E3F316C" w14:textId="77777777" w:rsidR="00C350DE" w:rsidRPr="00C350DE" w:rsidRDefault="00C350DE" w:rsidP="00D60C22">
            <w:pPr>
              <w:rPr>
                <w:rFonts w:ascii="Times New Roman" w:eastAsia="Times New Roman" w:hAnsi="Times New Roman" w:cs="Times New Roman"/>
                <w:b/>
                <w:sz w:val="24"/>
                <w:szCs w:val="24"/>
                <w:lang w:eastAsia="sv-SE"/>
              </w:rPr>
            </w:pPr>
            <w:r w:rsidRPr="00C350DE">
              <w:rPr>
                <w:rFonts w:ascii="Times New Roman" w:eastAsia="Times New Roman" w:hAnsi="Times New Roman" w:cs="Times New Roman"/>
                <w:b/>
                <w:sz w:val="24"/>
                <w:szCs w:val="24"/>
                <w:lang w:eastAsia="sv-SE"/>
              </w:rPr>
              <w:t>Fall 4</w:t>
            </w:r>
          </w:p>
          <w:p w14:paraId="2957AFC9" w14:textId="77777777" w:rsidR="00C350DE" w:rsidRDefault="00C350DE"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Anders: Du arbetar på en allvårdsavdelning på medicin. Idag har du hand om </w:t>
            </w:r>
            <w:proofErr w:type="spellStart"/>
            <w:r>
              <w:rPr>
                <w:rFonts w:ascii="Times New Roman" w:eastAsia="Times New Roman" w:hAnsi="Times New Roman" w:cs="Times New Roman"/>
                <w:sz w:val="24"/>
                <w:szCs w:val="24"/>
                <w:lang w:eastAsia="sv-SE"/>
              </w:rPr>
              <w:t>bla</w:t>
            </w:r>
            <w:proofErr w:type="spellEnd"/>
            <w:r>
              <w:rPr>
                <w:rFonts w:ascii="Times New Roman" w:eastAsia="Times New Roman" w:hAnsi="Times New Roman" w:cs="Times New Roman"/>
                <w:sz w:val="24"/>
                <w:szCs w:val="24"/>
                <w:lang w:eastAsia="sv-SE"/>
              </w:rPr>
              <w:t xml:space="preserve">. Anders som är inlagd för en DVT hö underben. Har behandlats med Fragmin och kommer att skickas hem under kvällen, så snart avdelningsläkare hinner skriva ut honom. Under eftermiddagen blir Anders hängig, kallsvettig och faller ihop i dagrummet där han sitter och dricker kaffe. Ni är flera vårdpersonal som börjar ta hand om honom, upptäcker att han krampar, </w:t>
            </w:r>
            <w:proofErr w:type="spellStart"/>
            <w:r>
              <w:rPr>
                <w:rFonts w:ascii="Times New Roman" w:eastAsia="Times New Roman" w:hAnsi="Times New Roman" w:cs="Times New Roman"/>
                <w:sz w:val="24"/>
                <w:szCs w:val="24"/>
                <w:lang w:eastAsia="sv-SE"/>
              </w:rPr>
              <w:t>feces</w:t>
            </w:r>
            <w:proofErr w:type="spellEnd"/>
            <w:r>
              <w:rPr>
                <w:rFonts w:ascii="Times New Roman" w:eastAsia="Times New Roman" w:hAnsi="Times New Roman" w:cs="Times New Roman"/>
                <w:sz w:val="24"/>
                <w:szCs w:val="24"/>
                <w:lang w:eastAsia="sv-SE"/>
              </w:rPr>
              <w:t xml:space="preserve">- och urinavgång och snabbt får ni ner honom att ligga på golvet. </w:t>
            </w:r>
          </w:p>
          <w:p w14:paraId="23FF8AA9" w14:textId="77777777" w:rsidR="00C350DE" w:rsidRDefault="00C350DE" w:rsidP="00D60C22">
            <w:pPr>
              <w:rPr>
                <w:rFonts w:ascii="Times New Roman" w:eastAsia="Times New Roman" w:hAnsi="Times New Roman" w:cs="Times New Roman"/>
                <w:sz w:val="24"/>
                <w:szCs w:val="24"/>
                <w:lang w:eastAsia="sv-SE"/>
              </w:rPr>
            </w:pPr>
          </w:p>
          <w:p w14:paraId="1D774AAA" w14:textId="77777777" w:rsidR="00C350DE" w:rsidRDefault="00C350DE"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Ordination enligt skriftligt generella direktiv finns för epileptiska kramper; </w:t>
            </w:r>
            <w:proofErr w:type="spellStart"/>
            <w:r>
              <w:rPr>
                <w:rFonts w:ascii="Times New Roman" w:eastAsia="Times New Roman" w:hAnsi="Times New Roman" w:cs="Times New Roman"/>
                <w:sz w:val="24"/>
                <w:szCs w:val="24"/>
                <w:lang w:eastAsia="sv-SE"/>
              </w:rPr>
              <w:t>Stesolid</w:t>
            </w:r>
            <w:proofErr w:type="spellEnd"/>
            <w:r>
              <w:rPr>
                <w:rFonts w:ascii="Times New Roman" w:eastAsia="Times New Roman" w:hAnsi="Times New Roman" w:cs="Times New Roman"/>
                <w:sz w:val="24"/>
                <w:szCs w:val="24"/>
                <w:lang w:eastAsia="sv-SE"/>
              </w:rPr>
              <w:t xml:space="preserve"> 10mg </w:t>
            </w:r>
            <w:proofErr w:type="spellStart"/>
            <w:r>
              <w:rPr>
                <w:rFonts w:ascii="Times New Roman" w:eastAsia="Times New Roman" w:hAnsi="Times New Roman" w:cs="Times New Roman"/>
                <w:sz w:val="24"/>
                <w:szCs w:val="24"/>
                <w:lang w:eastAsia="sv-SE"/>
              </w:rPr>
              <w:t>supp</w:t>
            </w:r>
            <w:proofErr w:type="spellEnd"/>
            <w:r>
              <w:rPr>
                <w:rFonts w:ascii="Times New Roman" w:eastAsia="Times New Roman" w:hAnsi="Times New Roman" w:cs="Times New Roman"/>
                <w:sz w:val="24"/>
                <w:szCs w:val="24"/>
                <w:lang w:eastAsia="sv-SE"/>
              </w:rPr>
              <w:t xml:space="preserve">/klysma. </w:t>
            </w:r>
          </w:p>
          <w:p w14:paraId="04782A5D" w14:textId="77777777" w:rsidR="00C350DE" w:rsidRDefault="00C350DE" w:rsidP="00D60C22">
            <w:pPr>
              <w:rPr>
                <w:rFonts w:ascii="Times New Roman" w:eastAsia="Times New Roman" w:hAnsi="Times New Roman" w:cs="Times New Roman"/>
                <w:sz w:val="24"/>
                <w:szCs w:val="24"/>
                <w:lang w:eastAsia="sv-SE"/>
              </w:rPr>
            </w:pPr>
          </w:p>
          <w:p w14:paraId="10FDD3A8" w14:textId="77777777" w:rsidR="00C350DE" w:rsidRDefault="00C350DE" w:rsidP="00D60C22">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Vad gäller kring ordination enligt skrif</w:t>
            </w:r>
            <w:r w:rsidR="008F0D38">
              <w:rPr>
                <w:rFonts w:ascii="Times New Roman" w:eastAsia="Times New Roman" w:hAnsi="Times New Roman" w:cs="Times New Roman"/>
                <w:sz w:val="24"/>
                <w:szCs w:val="24"/>
                <w:lang w:eastAsia="sv-SE"/>
              </w:rPr>
              <w:t>t</w:t>
            </w:r>
            <w:r>
              <w:rPr>
                <w:rFonts w:ascii="Times New Roman" w:eastAsia="Times New Roman" w:hAnsi="Times New Roman" w:cs="Times New Roman"/>
                <w:sz w:val="24"/>
                <w:szCs w:val="24"/>
                <w:lang w:eastAsia="sv-SE"/>
              </w:rPr>
              <w:t>lig</w:t>
            </w:r>
            <w:r w:rsidR="008F0D38">
              <w:rPr>
                <w:rFonts w:ascii="Times New Roman" w:eastAsia="Times New Roman" w:hAnsi="Times New Roman" w:cs="Times New Roman"/>
                <w:sz w:val="24"/>
                <w:szCs w:val="24"/>
                <w:lang w:eastAsia="sv-SE"/>
              </w:rPr>
              <w:t>a</w:t>
            </w:r>
            <w:r>
              <w:rPr>
                <w:rFonts w:ascii="Times New Roman" w:eastAsia="Times New Roman" w:hAnsi="Times New Roman" w:cs="Times New Roman"/>
                <w:sz w:val="24"/>
                <w:szCs w:val="24"/>
                <w:lang w:eastAsia="sv-SE"/>
              </w:rPr>
              <w:t xml:space="preserve"> generella direktiv? Vad ska alltid finnas med i dokumentationen?</w:t>
            </w:r>
          </w:p>
        </w:tc>
      </w:tr>
    </w:tbl>
    <w:p w14:paraId="40C9D12C" w14:textId="77777777" w:rsidR="000D4DE0" w:rsidRDefault="000D4DE0" w:rsidP="00D60C22">
      <w:pPr>
        <w:spacing w:after="0" w:line="240" w:lineRule="auto"/>
        <w:rPr>
          <w:rFonts w:ascii="Times New Roman" w:eastAsia="Times New Roman" w:hAnsi="Times New Roman" w:cs="Times New Roman"/>
          <w:sz w:val="24"/>
          <w:szCs w:val="24"/>
          <w:lang w:eastAsia="sv-SE"/>
        </w:rPr>
      </w:pPr>
    </w:p>
    <w:p w14:paraId="196A6E69" w14:textId="77777777" w:rsidR="00C350DE" w:rsidRDefault="00C350DE" w:rsidP="00C350DE">
      <w:pPr>
        <w:pStyle w:val="Normalwebb"/>
        <w:ind w:firstLine="360"/>
        <w:contextualSpacing/>
        <w:rPr>
          <w:rFonts w:eastAsiaTheme="minorEastAsia" w:hAnsi="Calibri"/>
          <w:b/>
          <w:kern w:val="24"/>
        </w:rPr>
      </w:pPr>
      <w:r w:rsidRPr="008A3D17">
        <w:rPr>
          <w:rFonts w:eastAsiaTheme="minorEastAsia" w:hAnsi="Calibri"/>
          <w:b/>
          <w:kern w:val="24"/>
        </w:rPr>
        <w:t>Ordination enligt skriftliga generella direktiv</w:t>
      </w:r>
      <w:r w:rsidR="00A66260">
        <w:rPr>
          <w:rFonts w:eastAsiaTheme="minorEastAsia" w:hAnsi="Calibri"/>
          <w:b/>
          <w:kern w:val="24"/>
        </w:rPr>
        <w:t xml:space="preserve"> (se mer info ovan)</w:t>
      </w:r>
    </w:p>
    <w:p w14:paraId="231A7B6D" w14:textId="77777777" w:rsidR="00A66260" w:rsidRDefault="00A66260" w:rsidP="00C350DE">
      <w:pPr>
        <w:pStyle w:val="Normalwebb"/>
        <w:ind w:firstLine="360"/>
        <w:contextualSpacing/>
        <w:rPr>
          <w:rFonts w:eastAsiaTheme="minorEastAsia" w:hAnsi="Calibri"/>
          <w:b/>
          <w:kern w:val="24"/>
        </w:rPr>
      </w:pPr>
    </w:p>
    <w:p w14:paraId="49FDD0CD" w14:textId="77777777" w:rsidR="00A66260" w:rsidRPr="00A66260" w:rsidRDefault="00A66260" w:rsidP="00C350DE">
      <w:pPr>
        <w:pStyle w:val="Normalwebb"/>
        <w:ind w:firstLine="360"/>
        <w:contextualSpacing/>
        <w:rPr>
          <w:rFonts w:eastAsiaTheme="minorEastAsia" w:hAnsi="Calibri"/>
          <w:kern w:val="24"/>
        </w:rPr>
      </w:pPr>
      <w:r w:rsidRPr="00A66260">
        <w:rPr>
          <w:rFonts w:eastAsiaTheme="minorEastAsia" w:hAnsi="Calibri"/>
          <w:kern w:val="24"/>
        </w:rPr>
        <w:t>Specifikt ska framg</w:t>
      </w:r>
      <w:r w:rsidRPr="00A66260">
        <w:rPr>
          <w:rFonts w:eastAsiaTheme="minorEastAsia" w:hAnsi="Calibri"/>
          <w:kern w:val="24"/>
        </w:rPr>
        <w:t>å</w:t>
      </w:r>
      <w:r w:rsidRPr="00A66260">
        <w:rPr>
          <w:rFonts w:eastAsiaTheme="minorEastAsia" w:hAnsi="Calibri"/>
          <w:kern w:val="24"/>
        </w:rPr>
        <w:t xml:space="preserve"> av ordination:</w:t>
      </w:r>
    </w:p>
    <w:p w14:paraId="294017E6" w14:textId="77777777" w:rsidR="00C350DE" w:rsidRPr="00412CEA" w:rsidRDefault="00C350DE" w:rsidP="00C350DE">
      <w:pPr>
        <w:pStyle w:val="Default"/>
        <w:numPr>
          <w:ilvl w:val="0"/>
          <w:numId w:val="6"/>
        </w:numPr>
        <w:contextualSpacing/>
        <w:rPr>
          <w:color w:val="FF0000"/>
          <w:sz w:val="23"/>
          <w:szCs w:val="23"/>
        </w:rPr>
      </w:pPr>
      <w:r w:rsidRPr="00412CEA">
        <w:rPr>
          <w:color w:val="FF0000"/>
          <w:sz w:val="23"/>
          <w:szCs w:val="23"/>
        </w:rPr>
        <w:t xml:space="preserve">Maxdos </w:t>
      </w:r>
    </w:p>
    <w:p w14:paraId="1AE19AB7" w14:textId="77777777" w:rsidR="00C350DE" w:rsidRPr="00412CEA" w:rsidRDefault="00C350DE" w:rsidP="00C350DE">
      <w:pPr>
        <w:pStyle w:val="Liststycke"/>
        <w:numPr>
          <w:ilvl w:val="0"/>
          <w:numId w:val="6"/>
        </w:numPr>
        <w:rPr>
          <w:b/>
          <w:color w:val="FF0000"/>
        </w:rPr>
      </w:pPr>
      <w:r w:rsidRPr="00412CEA">
        <w:rPr>
          <w:color w:val="FF0000"/>
          <w:sz w:val="23"/>
          <w:szCs w:val="23"/>
        </w:rPr>
        <w:t>Administreringssätt</w:t>
      </w:r>
    </w:p>
    <w:p w14:paraId="5BF90EE2" w14:textId="77777777" w:rsidR="00C350DE" w:rsidRDefault="00C350DE" w:rsidP="00C350DE">
      <w:pPr>
        <w:ind w:left="360"/>
        <w:contextualSpacing/>
        <w:rPr>
          <w:rFonts w:ascii="Times New Roman" w:hAnsi="Times New Roman" w:cs="Times New Roman"/>
          <w:b/>
          <w:sz w:val="24"/>
          <w:szCs w:val="24"/>
        </w:rPr>
      </w:pPr>
    </w:p>
    <w:p w14:paraId="7CBCDAFA" w14:textId="77777777" w:rsidR="00C350DE" w:rsidRDefault="00C350DE" w:rsidP="00C350DE">
      <w:pPr>
        <w:ind w:left="360"/>
        <w:contextualSpacing/>
        <w:rPr>
          <w:rFonts w:ascii="Times New Roman" w:hAnsi="Times New Roman" w:cs="Times New Roman"/>
          <w:b/>
          <w:sz w:val="24"/>
          <w:szCs w:val="24"/>
        </w:rPr>
      </w:pPr>
      <w:r>
        <w:rPr>
          <w:rFonts w:ascii="Times New Roman" w:hAnsi="Times New Roman" w:cs="Times New Roman"/>
          <w:b/>
          <w:sz w:val="24"/>
          <w:szCs w:val="24"/>
        </w:rPr>
        <w:t>Ex. från baspaket vuxna Generella direktiv</w:t>
      </w:r>
    </w:p>
    <w:p w14:paraId="742991B8" w14:textId="77777777" w:rsidR="00C350DE" w:rsidRDefault="00C350DE" w:rsidP="00C350DE">
      <w:pPr>
        <w:ind w:left="360"/>
        <w:contextualSpacing/>
        <w:rPr>
          <w:rFonts w:ascii="Times New Roman" w:hAnsi="Times New Roman" w:cs="Times New Roman"/>
          <w:b/>
          <w:sz w:val="24"/>
          <w:szCs w:val="24"/>
        </w:rPr>
      </w:pPr>
      <w:r>
        <w:rPr>
          <w:noProof/>
        </w:rPr>
        <w:drawing>
          <wp:inline distT="0" distB="0" distL="0" distR="0" wp14:anchorId="2331F935" wp14:editId="4F323155">
            <wp:extent cx="5035138" cy="4511637"/>
            <wp:effectExtent l="0" t="0" r="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2658" cy="4590057"/>
                    </a:xfrm>
                    <a:prstGeom prst="rect">
                      <a:avLst/>
                    </a:prstGeom>
                  </pic:spPr>
                </pic:pic>
              </a:graphicData>
            </a:graphic>
          </wp:inline>
        </w:drawing>
      </w:r>
    </w:p>
    <w:p w14:paraId="79C82512" w14:textId="77777777" w:rsidR="006B0EE6" w:rsidRDefault="00B35468" w:rsidP="00F17FDE">
      <w:pPr>
        <w:rPr>
          <w:color w:val="FF0000"/>
        </w:rPr>
      </w:pPr>
      <w:r>
        <w:rPr>
          <w:noProof/>
        </w:rPr>
        <w:lastRenderedPageBreak/>
        <w:drawing>
          <wp:inline distT="0" distB="0" distL="0" distR="0" wp14:anchorId="539B63DE" wp14:editId="0B531B43">
            <wp:extent cx="2992581" cy="2245755"/>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8860" cy="2257971"/>
                    </a:xfrm>
                    <a:prstGeom prst="rect">
                      <a:avLst/>
                    </a:prstGeom>
                  </pic:spPr>
                </pic:pic>
              </a:graphicData>
            </a:graphic>
          </wp:inline>
        </w:drawing>
      </w:r>
    </w:p>
    <w:p w14:paraId="0E430CAB" w14:textId="77777777" w:rsidR="00B35468" w:rsidRDefault="00B35468" w:rsidP="00B35468">
      <w:r>
        <w:t>SBAR – ett verktyg/kommunikationsmodell för att kommunicera strukturerat i vården.</w:t>
      </w:r>
    </w:p>
    <w:p w14:paraId="3D49A99A" w14:textId="77777777" w:rsidR="00B35468" w:rsidRPr="00B35468" w:rsidRDefault="00B35468" w:rsidP="00B35468">
      <w:pPr>
        <w:rPr>
          <w:rFonts w:ascii="Times New Roman" w:hAnsi="Times New Roman" w:cs="Times New Roman"/>
          <w:sz w:val="24"/>
          <w:szCs w:val="24"/>
        </w:rPr>
      </w:pPr>
      <w:r w:rsidRPr="00B35468">
        <w:rPr>
          <w:rFonts w:ascii="Times New Roman" w:eastAsia="Times New Roman" w:hAnsi="Times New Roman" w:cs="Times New Roman"/>
          <w:color w:val="222222"/>
          <w:sz w:val="24"/>
          <w:szCs w:val="24"/>
          <w:lang w:eastAsia="sv-SE"/>
        </w:rPr>
        <w:t>Om vårdpersonalen använder SBAR för att strukturera samtalen minskar riskerna för att information glöms bort eller misstolkas. Därmed minskar också risken för vårdskador.</w:t>
      </w:r>
    </w:p>
    <w:p w14:paraId="4DFC5C99" w14:textId="77777777" w:rsidR="00B35468" w:rsidRPr="00B35468" w:rsidRDefault="00B35468" w:rsidP="00B35468">
      <w:pPr>
        <w:spacing w:before="100" w:beforeAutospacing="1" w:after="100" w:afterAutospacing="1" w:line="39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SBAR står för:</w:t>
      </w:r>
    </w:p>
    <w:p w14:paraId="657949BF" w14:textId="77777777" w:rsidR="00B35468" w:rsidRP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situation</w:t>
      </w:r>
    </w:p>
    <w:p w14:paraId="790F215D" w14:textId="77777777" w:rsidR="00B35468" w:rsidRP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bakgrund</w:t>
      </w:r>
    </w:p>
    <w:p w14:paraId="547FEC16" w14:textId="77777777" w:rsidR="00B35468" w:rsidRP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aktuellt tillstånd</w:t>
      </w:r>
    </w:p>
    <w:p w14:paraId="4A90F935" w14:textId="77777777" w:rsidR="00B35468" w:rsidRDefault="00B35468" w:rsidP="00B35468">
      <w:pPr>
        <w:numPr>
          <w:ilvl w:val="0"/>
          <w:numId w:val="11"/>
        </w:numPr>
        <w:spacing w:before="100" w:beforeAutospacing="1" w:after="100" w:afterAutospacing="1" w:line="360" w:lineRule="atLeast"/>
        <w:rPr>
          <w:rFonts w:ascii="Arial" w:eastAsia="Times New Roman" w:hAnsi="Arial" w:cs="Arial"/>
          <w:color w:val="222222"/>
          <w:sz w:val="24"/>
          <w:szCs w:val="24"/>
          <w:lang w:eastAsia="sv-SE"/>
        </w:rPr>
      </w:pPr>
      <w:r w:rsidRPr="00B35468">
        <w:rPr>
          <w:rFonts w:ascii="Arial" w:eastAsia="Times New Roman" w:hAnsi="Arial" w:cs="Arial"/>
          <w:color w:val="222222"/>
          <w:sz w:val="24"/>
          <w:szCs w:val="24"/>
          <w:lang w:eastAsia="sv-SE"/>
        </w:rPr>
        <w:t>rekommendation.</w:t>
      </w:r>
    </w:p>
    <w:p w14:paraId="3D1597AE" w14:textId="77777777" w:rsidR="00CB1B50" w:rsidRDefault="00CB1B50" w:rsidP="00F17FDE">
      <w:hyperlink r:id="rId17" w:history="1">
        <w:r>
          <w:rPr>
            <w:rStyle w:val="Hyperlnk"/>
          </w:rPr>
          <w:t>SBAR - strukturerad kommunikation | SKR</w:t>
        </w:r>
      </w:hyperlink>
    </w:p>
    <w:p w14:paraId="650C2BFF" w14:textId="738B2BA0" w:rsidR="00847CF7" w:rsidRDefault="00133A1F" w:rsidP="00F17FDE">
      <w:pPr>
        <w:rPr>
          <w:color w:val="FF0000"/>
        </w:rPr>
      </w:pPr>
      <w:r>
        <w:rPr>
          <w:noProof/>
        </w:rPr>
        <w:drawing>
          <wp:inline distT="0" distB="0" distL="0" distR="0" wp14:anchorId="0E498421" wp14:editId="355E8E9A">
            <wp:extent cx="2657475" cy="2000722"/>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1008" cy="2018439"/>
                    </a:xfrm>
                    <a:prstGeom prst="rect">
                      <a:avLst/>
                    </a:prstGeom>
                  </pic:spPr>
                </pic:pic>
              </a:graphicData>
            </a:graphic>
          </wp:inline>
        </w:drawing>
      </w:r>
    </w:p>
    <w:p w14:paraId="1F00CC07" w14:textId="77777777" w:rsidR="00E2420A" w:rsidRPr="00F222E5" w:rsidRDefault="006237B7" w:rsidP="00F222E5">
      <w:pPr>
        <w:numPr>
          <w:ilvl w:val="0"/>
          <w:numId w:val="10"/>
        </w:numPr>
      </w:pPr>
      <w:r w:rsidRPr="00F222E5">
        <w:t>Vad har vi för rutiner idag?</w:t>
      </w:r>
    </w:p>
    <w:p w14:paraId="7C9FDBB7" w14:textId="77777777" w:rsidR="00E2420A" w:rsidRPr="00F222E5" w:rsidRDefault="006237B7" w:rsidP="00F222E5">
      <w:pPr>
        <w:numPr>
          <w:ilvl w:val="0"/>
          <w:numId w:val="10"/>
        </w:numPr>
      </w:pPr>
      <w:r w:rsidRPr="00F222E5">
        <w:t>Hur sker dialogen vid ordination av läkemedel mellan sjuksköterska och läkare? Vad kan bli tydligare?</w:t>
      </w:r>
      <w:r w:rsidR="00F222E5">
        <w:t xml:space="preserve"> Används SBAR? Datajournal tydlig?</w:t>
      </w:r>
      <w:r w:rsidR="00133A1F">
        <w:t xml:space="preserve"> Finns det ett bra arbetsklimat kring läkemedelsordinationer?</w:t>
      </w:r>
    </w:p>
    <w:p w14:paraId="1BBCFE02" w14:textId="77777777" w:rsidR="00E2420A" w:rsidRPr="00F222E5" w:rsidRDefault="006237B7" w:rsidP="00F222E5">
      <w:pPr>
        <w:numPr>
          <w:ilvl w:val="0"/>
          <w:numId w:val="10"/>
        </w:numPr>
      </w:pPr>
      <w:r w:rsidRPr="00F222E5">
        <w:t>Finns det risksituationer i vår verksamhet?</w:t>
      </w:r>
    </w:p>
    <w:p w14:paraId="3C695663" w14:textId="77777777" w:rsidR="00D511A7" w:rsidRPr="0080176A" w:rsidRDefault="006237B7" w:rsidP="00F17FDE">
      <w:pPr>
        <w:numPr>
          <w:ilvl w:val="0"/>
          <w:numId w:val="10"/>
        </w:numPr>
      </w:pPr>
      <w:r w:rsidRPr="00F222E5">
        <w:t>Finns det något vi behöver förändra?</w:t>
      </w:r>
    </w:p>
    <w:p w14:paraId="3023EEA1" w14:textId="77777777" w:rsidR="00D511A7" w:rsidRPr="00530D3B" w:rsidRDefault="00B35468" w:rsidP="00F17FDE">
      <w:pPr>
        <w:rPr>
          <w:color w:val="FF0000"/>
        </w:rPr>
      </w:pPr>
      <w:r>
        <w:rPr>
          <w:noProof/>
        </w:rPr>
        <w:lastRenderedPageBreak/>
        <w:drawing>
          <wp:inline distT="0" distB="0" distL="0" distR="0" wp14:anchorId="07916EA9" wp14:editId="714EEC29">
            <wp:extent cx="2719449" cy="2048880"/>
            <wp:effectExtent l="0" t="0" r="5080" b="88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5815" cy="2076279"/>
                    </a:xfrm>
                    <a:prstGeom prst="rect">
                      <a:avLst/>
                    </a:prstGeom>
                  </pic:spPr>
                </pic:pic>
              </a:graphicData>
            </a:graphic>
          </wp:inline>
        </w:drawing>
      </w:r>
    </w:p>
    <w:p w14:paraId="6D866815" w14:textId="77777777" w:rsidR="00D511A7" w:rsidRPr="0080176A" w:rsidRDefault="00632FAA" w:rsidP="00F17FDE">
      <w:r w:rsidRPr="00F222E5">
        <w:t xml:space="preserve">Fundera på en åtgärdsplan och bestäm datum för avsnitt </w:t>
      </w:r>
      <w:r w:rsidR="000D5402">
        <w:t>tre</w:t>
      </w:r>
      <w:r w:rsidRPr="00F222E5">
        <w:t xml:space="preserve"> i denna serie. Börja det mötet med att ta upp åtgärdsplanen</w:t>
      </w:r>
      <w:r w:rsidR="00F222E5">
        <w:t>. Återkoppla med frågor till Läkemedelsenheten.</w:t>
      </w:r>
    </w:p>
    <w:p w14:paraId="5853E66A" w14:textId="77777777" w:rsidR="00D511A7" w:rsidRPr="00530D3B" w:rsidRDefault="00D511A7" w:rsidP="00F17FDE">
      <w:pPr>
        <w:rPr>
          <w:color w:val="FF0000"/>
        </w:rPr>
      </w:pPr>
      <w:r>
        <w:rPr>
          <w:noProof/>
        </w:rPr>
        <w:drawing>
          <wp:inline distT="0" distB="0" distL="0" distR="0" wp14:anchorId="7BC6C585" wp14:editId="13947D6C">
            <wp:extent cx="2731324" cy="2049095"/>
            <wp:effectExtent l="0" t="0" r="0" b="889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4998" cy="2066856"/>
                    </a:xfrm>
                    <a:prstGeom prst="rect">
                      <a:avLst/>
                    </a:prstGeom>
                  </pic:spPr>
                </pic:pic>
              </a:graphicData>
            </a:graphic>
          </wp:inline>
        </w:drawing>
      </w:r>
    </w:p>
    <w:p w14:paraId="25BB42DB" w14:textId="77777777" w:rsidR="00F3730A" w:rsidRDefault="00F3730A" w:rsidP="00F17FDE">
      <w:r w:rsidRPr="00F222E5">
        <w:t>Att</w:t>
      </w:r>
      <w:r w:rsidR="00F222E5" w:rsidRPr="00F222E5">
        <w:t xml:space="preserve"> läsa ordination,</w:t>
      </w:r>
      <w:r w:rsidRPr="00F222E5">
        <w:t xml:space="preserve"> iordningställa, administrera och överlämna läkemedel är högt kvalificerade arbetsuppgifter som kräver stor noggrannhet för att inte bli fel. </w:t>
      </w:r>
      <w:r w:rsidR="00BD5DFB" w:rsidRPr="00F222E5">
        <w:t>Genom att påminna varandra och värna om den som arbetar med läkemedelshantering gör vi skillnad!</w:t>
      </w:r>
    </w:p>
    <w:p w14:paraId="1C0096F0" w14:textId="77777777" w:rsidR="00C33533" w:rsidRPr="00C33533" w:rsidRDefault="00C33533" w:rsidP="00C33533">
      <w:pPr>
        <w:rPr>
          <w:b/>
        </w:rPr>
      </w:pPr>
      <w:r w:rsidRPr="00C33533">
        <w:rPr>
          <w:b/>
        </w:rPr>
        <w:t>Redovisning</w:t>
      </w:r>
    </w:p>
    <w:p w14:paraId="5DAB44AF" w14:textId="77777777" w:rsidR="00822BC0" w:rsidRPr="00F222E5" w:rsidRDefault="00C33533" w:rsidP="00C33533">
      <w:r w:rsidRPr="00C33533">
        <w:t xml:space="preserve">Utbildningen är obligatorisk. </w:t>
      </w:r>
      <w:r w:rsidRPr="00C33533">
        <w:rPr>
          <w:rFonts w:eastAsiaTheme="minorEastAsia" w:hAnsi="Calibri"/>
          <w:color w:val="000000" w:themeColor="text1"/>
          <w:kern w:val="24"/>
        </w:rPr>
        <w:t>Utse någon som för anteckningar under mötet.</w:t>
      </w:r>
      <w:r w:rsidRPr="00C33533">
        <w:rPr>
          <w:rFonts w:eastAsiaTheme="minorEastAsia" w:hAnsi="Calibri"/>
          <w:color w:val="000000" w:themeColor="text1"/>
          <w:kern w:val="24"/>
          <w:sz w:val="56"/>
          <w:szCs w:val="56"/>
        </w:rPr>
        <w:t xml:space="preserve"> </w:t>
      </w:r>
      <w:r w:rsidRPr="00C33533">
        <w:rPr>
          <w:iCs/>
        </w:rPr>
        <w:t xml:space="preserve">Skicka deltagarlistor, frågor, synpunkter samt eventuella beslut till förändrat arbetssätt efter genomgånget material i ett cirkulationskuvert </w:t>
      </w:r>
      <w:r w:rsidRPr="00C33533">
        <w:t xml:space="preserve">till läkemedelsenheten, Regionens hus, alternativt  </w:t>
      </w:r>
      <w:hyperlink r:id="rId21" w:history="1">
        <w:r w:rsidRPr="00C33533">
          <w:rPr>
            <w:color w:val="0000FF"/>
            <w:u w:val="single"/>
          </w:rPr>
          <w:t>lakemedelskommitten</w:t>
        </w:r>
      </w:hyperlink>
      <w:hyperlink r:id="rId22" w:history="1">
        <w:r w:rsidRPr="00C33533">
          <w:rPr>
            <w:color w:val="0000FF"/>
            <w:u w:val="single"/>
          </w:rPr>
          <w:t>@rvn.se</w:t>
        </w:r>
      </w:hyperlink>
    </w:p>
    <w:sectPr w:rsidR="00822BC0" w:rsidRPr="00F222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Std-Heavy">
    <w:altName w:val="Century Gothic"/>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A25"/>
    <w:multiLevelType w:val="hybridMultilevel"/>
    <w:tmpl w:val="EDAA2E10"/>
    <w:lvl w:ilvl="0" w:tplc="8B1ACD06">
      <w:start w:val="1"/>
      <w:numFmt w:val="decimal"/>
      <w:lvlText w:val="%1."/>
      <w:lvlJc w:val="left"/>
      <w:pPr>
        <w:tabs>
          <w:tab w:val="num" w:pos="720"/>
        </w:tabs>
        <w:ind w:left="720" w:hanging="360"/>
      </w:pPr>
    </w:lvl>
    <w:lvl w:ilvl="1" w:tplc="F0B03B18" w:tentative="1">
      <w:start w:val="1"/>
      <w:numFmt w:val="decimal"/>
      <w:lvlText w:val="%2."/>
      <w:lvlJc w:val="left"/>
      <w:pPr>
        <w:tabs>
          <w:tab w:val="num" w:pos="1440"/>
        </w:tabs>
        <w:ind w:left="1440" w:hanging="360"/>
      </w:pPr>
    </w:lvl>
    <w:lvl w:ilvl="2" w:tplc="6AA60328" w:tentative="1">
      <w:start w:val="1"/>
      <w:numFmt w:val="decimal"/>
      <w:lvlText w:val="%3."/>
      <w:lvlJc w:val="left"/>
      <w:pPr>
        <w:tabs>
          <w:tab w:val="num" w:pos="2160"/>
        </w:tabs>
        <w:ind w:left="2160" w:hanging="360"/>
      </w:pPr>
    </w:lvl>
    <w:lvl w:ilvl="3" w:tplc="9488AFBC" w:tentative="1">
      <w:start w:val="1"/>
      <w:numFmt w:val="decimal"/>
      <w:lvlText w:val="%4."/>
      <w:lvlJc w:val="left"/>
      <w:pPr>
        <w:tabs>
          <w:tab w:val="num" w:pos="2880"/>
        </w:tabs>
        <w:ind w:left="2880" w:hanging="360"/>
      </w:pPr>
    </w:lvl>
    <w:lvl w:ilvl="4" w:tplc="2B8CEB80" w:tentative="1">
      <w:start w:val="1"/>
      <w:numFmt w:val="decimal"/>
      <w:lvlText w:val="%5."/>
      <w:lvlJc w:val="left"/>
      <w:pPr>
        <w:tabs>
          <w:tab w:val="num" w:pos="3600"/>
        </w:tabs>
        <w:ind w:left="3600" w:hanging="360"/>
      </w:pPr>
    </w:lvl>
    <w:lvl w:ilvl="5" w:tplc="0FEAF49C" w:tentative="1">
      <w:start w:val="1"/>
      <w:numFmt w:val="decimal"/>
      <w:lvlText w:val="%6."/>
      <w:lvlJc w:val="left"/>
      <w:pPr>
        <w:tabs>
          <w:tab w:val="num" w:pos="4320"/>
        </w:tabs>
        <w:ind w:left="4320" w:hanging="360"/>
      </w:pPr>
    </w:lvl>
    <w:lvl w:ilvl="6" w:tplc="A62ED790" w:tentative="1">
      <w:start w:val="1"/>
      <w:numFmt w:val="decimal"/>
      <w:lvlText w:val="%7."/>
      <w:lvlJc w:val="left"/>
      <w:pPr>
        <w:tabs>
          <w:tab w:val="num" w:pos="5040"/>
        </w:tabs>
        <w:ind w:left="5040" w:hanging="360"/>
      </w:pPr>
    </w:lvl>
    <w:lvl w:ilvl="7" w:tplc="4656BECC" w:tentative="1">
      <w:start w:val="1"/>
      <w:numFmt w:val="decimal"/>
      <w:lvlText w:val="%8."/>
      <w:lvlJc w:val="left"/>
      <w:pPr>
        <w:tabs>
          <w:tab w:val="num" w:pos="5760"/>
        </w:tabs>
        <w:ind w:left="5760" w:hanging="360"/>
      </w:pPr>
    </w:lvl>
    <w:lvl w:ilvl="8" w:tplc="3168D3B0" w:tentative="1">
      <w:start w:val="1"/>
      <w:numFmt w:val="decimal"/>
      <w:lvlText w:val="%9."/>
      <w:lvlJc w:val="left"/>
      <w:pPr>
        <w:tabs>
          <w:tab w:val="num" w:pos="6480"/>
        </w:tabs>
        <w:ind w:left="6480" w:hanging="360"/>
      </w:pPr>
    </w:lvl>
  </w:abstractNum>
  <w:abstractNum w:abstractNumId="1" w15:restartNumberingAfterBreak="0">
    <w:nsid w:val="188A15E7"/>
    <w:multiLevelType w:val="multilevel"/>
    <w:tmpl w:val="EB9C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C55A6"/>
    <w:multiLevelType w:val="hybridMultilevel"/>
    <w:tmpl w:val="1ACECA62"/>
    <w:lvl w:ilvl="0" w:tplc="9DE262C0">
      <w:start w:val="1"/>
      <w:numFmt w:val="bullet"/>
      <w:lvlText w:val="•"/>
      <w:lvlJc w:val="left"/>
      <w:pPr>
        <w:tabs>
          <w:tab w:val="num" w:pos="720"/>
        </w:tabs>
        <w:ind w:left="720" w:hanging="360"/>
      </w:pPr>
      <w:rPr>
        <w:rFonts w:ascii="Arial" w:hAnsi="Arial" w:hint="default"/>
      </w:rPr>
    </w:lvl>
    <w:lvl w:ilvl="1" w:tplc="E02EF7E2" w:tentative="1">
      <w:start w:val="1"/>
      <w:numFmt w:val="bullet"/>
      <w:lvlText w:val="•"/>
      <w:lvlJc w:val="left"/>
      <w:pPr>
        <w:tabs>
          <w:tab w:val="num" w:pos="1440"/>
        </w:tabs>
        <w:ind w:left="1440" w:hanging="360"/>
      </w:pPr>
      <w:rPr>
        <w:rFonts w:ascii="Arial" w:hAnsi="Arial" w:hint="default"/>
      </w:rPr>
    </w:lvl>
    <w:lvl w:ilvl="2" w:tplc="59A81B0E" w:tentative="1">
      <w:start w:val="1"/>
      <w:numFmt w:val="bullet"/>
      <w:lvlText w:val="•"/>
      <w:lvlJc w:val="left"/>
      <w:pPr>
        <w:tabs>
          <w:tab w:val="num" w:pos="2160"/>
        </w:tabs>
        <w:ind w:left="2160" w:hanging="360"/>
      </w:pPr>
      <w:rPr>
        <w:rFonts w:ascii="Arial" w:hAnsi="Arial" w:hint="default"/>
      </w:rPr>
    </w:lvl>
    <w:lvl w:ilvl="3" w:tplc="6EA632C6" w:tentative="1">
      <w:start w:val="1"/>
      <w:numFmt w:val="bullet"/>
      <w:lvlText w:val="•"/>
      <w:lvlJc w:val="left"/>
      <w:pPr>
        <w:tabs>
          <w:tab w:val="num" w:pos="2880"/>
        </w:tabs>
        <w:ind w:left="2880" w:hanging="360"/>
      </w:pPr>
      <w:rPr>
        <w:rFonts w:ascii="Arial" w:hAnsi="Arial" w:hint="default"/>
      </w:rPr>
    </w:lvl>
    <w:lvl w:ilvl="4" w:tplc="39FABF38" w:tentative="1">
      <w:start w:val="1"/>
      <w:numFmt w:val="bullet"/>
      <w:lvlText w:val="•"/>
      <w:lvlJc w:val="left"/>
      <w:pPr>
        <w:tabs>
          <w:tab w:val="num" w:pos="3600"/>
        </w:tabs>
        <w:ind w:left="3600" w:hanging="360"/>
      </w:pPr>
      <w:rPr>
        <w:rFonts w:ascii="Arial" w:hAnsi="Arial" w:hint="default"/>
      </w:rPr>
    </w:lvl>
    <w:lvl w:ilvl="5" w:tplc="752A4250" w:tentative="1">
      <w:start w:val="1"/>
      <w:numFmt w:val="bullet"/>
      <w:lvlText w:val="•"/>
      <w:lvlJc w:val="left"/>
      <w:pPr>
        <w:tabs>
          <w:tab w:val="num" w:pos="4320"/>
        </w:tabs>
        <w:ind w:left="4320" w:hanging="360"/>
      </w:pPr>
      <w:rPr>
        <w:rFonts w:ascii="Arial" w:hAnsi="Arial" w:hint="default"/>
      </w:rPr>
    </w:lvl>
    <w:lvl w:ilvl="6" w:tplc="4B9E437E" w:tentative="1">
      <w:start w:val="1"/>
      <w:numFmt w:val="bullet"/>
      <w:lvlText w:val="•"/>
      <w:lvlJc w:val="left"/>
      <w:pPr>
        <w:tabs>
          <w:tab w:val="num" w:pos="5040"/>
        </w:tabs>
        <w:ind w:left="5040" w:hanging="360"/>
      </w:pPr>
      <w:rPr>
        <w:rFonts w:ascii="Arial" w:hAnsi="Arial" w:hint="default"/>
      </w:rPr>
    </w:lvl>
    <w:lvl w:ilvl="7" w:tplc="C0A4E188" w:tentative="1">
      <w:start w:val="1"/>
      <w:numFmt w:val="bullet"/>
      <w:lvlText w:val="•"/>
      <w:lvlJc w:val="left"/>
      <w:pPr>
        <w:tabs>
          <w:tab w:val="num" w:pos="5760"/>
        </w:tabs>
        <w:ind w:left="5760" w:hanging="360"/>
      </w:pPr>
      <w:rPr>
        <w:rFonts w:ascii="Arial" w:hAnsi="Arial" w:hint="default"/>
      </w:rPr>
    </w:lvl>
    <w:lvl w:ilvl="8" w:tplc="B3FA32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2803A3"/>
    <w:multiLevelType w:val="hybridMultilevel"/>
    <w:tmpl w:val="52562C58"/>
    <w:lvl w:ilvl="0" w:tplc="7AD0EBBC">
      <w:start w:val="1"/>
      <w:numFmt w:val="bullet"/>
      <w:lvlText w:val="-"/>
      <w:lvlJc w:val="left"/>
      <w:pPr>
        <w:tabs>
          <w:tab w:val="num" w:pos="720"/>
        </w:tabs>
        <w:ind w:left="720" w:hanging="360"/>
      </w:pPr>
      <w:rPr>
        <w:rFonts w:ascii="Times New Roman" w:hAnsi="Times New Roman" w:hint="default"/>
      </w:rPr>
    </w:lvl>
    <w:lvl w:ilvl="1" w:tplc="3E022C9A" w:tentative="1">
      <w:start w:val="1"/>
      <w:numFmt w:val="bullet"/>
      <w:lvlText w:val="-"/>
      <w:lvlJc w:val="left"/>
      <w:pPr>
        <w:tabs>
          <w:tab w:val="num" w:pos="1440"/>
        </w:tabs>
        <w:ind w:left="1440" w:hanging="360"/>
      </w:pPr>
      <w:rPr>
        <w:rFonts w:ascii="Times New Roman" w:hAnsi="Times New Roman" w:hint="default"/>
      </w:rPr>
    </w:lvl>
    <w:lvl w:ilvl="2" w:tplc="6744343A" w:tentative="1">
      <w:start w:val="1"/>
      <w:numFmt w:val="bullet"/>
      <w:lvlText w:val="-"/>
      <w:lvlJc w:val="left"/>
      <w:pPr>
        <w:tabs>
          <w:tab w:val="num" w:pos="2160"/>
        </w:tabs>
        <w:ind w:left="2160" w:hanging="360"/>
      </w:pPr>
      <w:rPr>
        <w:rFonts w:ascii="Times New Roman" w:hAnsi="Times New Roman" w:hint="default"/>
      </w:rPr>
    </w:lvl>
    <w:lvl w:ilvl="3" w:tplc="0BBED9F2" w:tentative="1">
      <w:start w:val="1"/>
      <w:numFmt w:val="bullet"/>
      <w:lvlText w:val="-"/>
      <w:lvlJc w:val="left"/>
      <w:pPr>
        <w:tabs>
          <w:tab w:val="num" w:pos="2880"/>
        </w:tabs>
        <w:ind w:left="2880" w:hanging="360"/>
      </w:pPr>
      <w:rPr>
        <w:rFonts w:ascii="Times New Roman" w:hAnsi="Times New Roman" w:hint="default"/>
      </w:rPr>
    </w:lvl>
    <w:lvl w:ilvl="4" w:tplc="BA782A54" w:tentative="1">
      <w:start w:val="1"/>
      <w:numFmt w:val="bullet"/>
      <w:lvlText w:val="-"/>
      <w:lvlJc w:val="left"/>
      <w:pPr>
        <w:tabs>
          <w:tab w:val="num" w:pos="3600"/>
        </w:tabs>
        <w:ind w:left="3600" w:hanging="360"/>
      </w:pPr>
      <w:rPr>
        <w:rFonts w:ascii="Times New Roman" w:hAnsi="Times New Roman" w:hint="default"/>
      </w:rPr>
    </w:lvl>
    <w:lvl w:ilvl="5" w:tplc="4F04BD22" w:tentative="1">
      <w:start w:val="1"/>
      <w:numFmt w:val="bullet"/>
      <w:lvlText w:val="-"/>
      <w:lvlJc w:val="left"/>
      <w:pPr>
        <w:tabs>
          <w:tab w:val="num" w:pos="4320"/>
        </w:tabs>
        <w:ind w:left="4320" w:hanging="360"/>
      </w:pPr>
      <w:rPr>
        <w:rFonts w:ascii="Times New Roman" w:hAnsi="Times New Roman" w:hint="default"/>
      </w:rPr>
    </w:lvl>
    <w:lvl w:ilvl="6" w:tplc="6DA4BE10" w:tentative="1">
      <w:start w:val="1"/>
      <w:numFmt w:val="bullet"/>
      <w:lvlText w:val="-"/>
      <w:lvlJc w:val="left"/>
      <w:pPr>
        <w:tabs>
          <w:tab w:val="num" w:pos="5040"/>
        </w:tabs>
        <w:ind w:left="5040" w:hanging="360"/>
      </w:pPr>
      <w:rPr>
        <w:rFonts w:ascii="Times New Roman" w:hAnsi="Times New Roman" w:hint="default"/>
      </w:rPr>
    </w:lvl>
    <w:lvl w:ilvl="7" w:tplc="F4609FFC" w:tentative="1">
      <w:start w:val="1"/>
      <w:numFmt w:val="bullet"/>
      <w:lvlText w:val="-"/>
      <w:lvlJc w:val="left"/>
      <w:pPr>
        <w:tabs>
          <w:tab w:val="num" w:pos="5760"/>
        </w:tabs>
        <w:ind w:left="5760" w:hanging="360"/>
      </w:pPr>
      <w:rPr>
        <w:rFonts w:ascii="Times New Roman" w:hAnsi="Times New Roman" w:hint="default"/>
      </w:rPr>
    </w:lvl>
    <w:lvl w:ilvl="8" w:tplc="ECFAC7D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CE7613E"/>
    <w:multiLevelType w:val="hybridMultilevel"/>
    <w:tmpl w:val="96606222"/>
    <w:lvl w:ilvl="0" w:tplc="0EB82FA8">
      <w:start w:val="1"/>
      <w:numFmt w:val="bullet"/>
      <w:lvlText w:val="•"/>
      <w:lvlJc w:val="left"/>
      <w:pPr>
        <w:tabs>
          <w:tab w:val="num" w:pos="720"/>
        </w:tabs>
        <w:ind w:left="720" w:hanging="360"/>
      </w:pPr>
      <w:rPr>
        <w:rFonts w:ascii="Arial" w:hAnsi="Arial" w:hint="default"/>
      </w:rPr>
    </w:lvl>
    <w:lvl w:ilvl="1" w:tplc="92AE939A" w:tentative="1">
      <w:start w:val="1"/>
      <w:numFmt w:val="bullet"/>
      <w:lvlText w:val="•"/>
      <w:lvlJc w:val="left"/>
      <w:pPr>
        <w:tabs>
          <w:tab w:val="num" w:pos="1440"/>
        </w:tabs>
        <w:ind w:left="1440" w:hanging="360"/>
      </w:pPr>
      <w:rPr>
        <w:rFonts w:ascii="Arial" w:hAnsi="Arial" w:hint="default"/>
      </w:rPr>
    </w:lvl>
    <w:lvl w:ilvl="2" w:tplc="E15ACAC0" w:tentative="1">
      <w:start w:val="1"/>
      <w:numFmt w:val="bullet"/>
      <w:lvlText w:val="•"/>
      <w:lvlJc w:val="left"/>
      <w:pPr>
        <w:tabs>
          <w:tab w:val="num" w:pos="2160"/>
        </w:tabs>
        <w:ind w:left="2160" w:hanging="360"/>
      </w:pPr>
      <w:rPr>
        <w:rFonts w:ascii="Arial" w:hAnsi="Arial" w:hint="default"/>
      </w:rPr>
    </w:lvl>
    <w:lvl w:ilvl="3" w:tplc="E32807DC" w:tentative="1">
      <w:start w:val="1"/>
      <w:numFmt w:val="bullet"/>
      <w:lvlText w:val="•"/>
      <w:lvlJc w:val="left"/>
      <w:pPr>
        <w:tabs>
          <w:tab w:val="num" w:pos="2880"/>
        </w:tabs>
        <w:ind w:left="2880" w:hanging="360"/>
      </w:pPr>
      <w:rPr>
        <w:rFonts w:ascii="Arial" w:hAnsi="Arial" w:hint="default"/>
      </w:rPr>
    </w:lvl>
    <w:lvl w:ilvl="4" w:tplc="D62C0F1C" w:tentative="1">
      <w:start w:val="1"/>
      <w:numFmt w:val="bullet"/>
      <w:lvlText w:val="•"/>
      <w:lvlJc w:val="left"/>
      <w:pPr>
        <w:tabs>
          <w:tab w:val="num" w:pos="3600"/>
        </w:tabs>
        <w:ind w:left="3600" w:hanging="360"/>
      </w:pPr>
      <w:rPr>
        <w:rFonts w:ascii="Arial" w:hAnsi="Arial" w:hint="default"/>
      </w:rPr>
    </w:lvl>
    <w:lvl w:ilvl="5" w:tplc="26365FA0" w:tentative="1">
      <w:start w:val="1"/>
      <w:numFmt w:val="bullet"/>
      <w:lvlText w:val="•"/>
      <w:lvlJc w:val="left"/>
      <w:pPr>
        <w:tabs>
          <w:tab w:val="num" w:pos="4320"/>
        </w:tabs>
        <w:ind w:left="4320" w:hanging="360"/>
      </w:pPr>
      <w:rPr>
        <w:rFonts w:ascii="Arial" w:hAnsi="Arial" w:hint="default"/>
      </w:rPr>
    </w:lvl>
    <w:lvl w:ilvl="6" w:tplc="F384D9E6" w:tentative="1">
      <w:start w:val="1"/>
      <w:numFmt w:val="bullet"/>
      <w:lvlText w:val="•"/>
      <w:lvlJc w:val="left"/>
      <w:pPr>
        <w:tabs>
          <w:tab w:val="num" w:pos="5040"/>
        </w:tabs>
        <w:ind w:left="5040" w:hanging="360"/>
      </w:pPr>
      <w:rPr>
        <w:rFonts w:ascii="Arial" w:hAnsi="Arial" w:hint="default"/>
      </w:rPr>
    </w:lvl>
    <w:lvl w:ilvl="7" w:tplc="E64EEDE6" w:tentative="1">
      <w:start w:val="1"/>
      <w:numFmt w:val="bullet"/>
      <w:lvlText w:val="•"/>
      <w:lvlJc w:val="left"/>
      <w:pPr>
        <w:tabs>
          <w:tab w:val="num" w:pos="5760"/>
        </w:tabs>
        <w:ind w:left="5760" w:hanging="360"/>
      </w:pPr>
      <w:rPr>
        <w:rFonts w:ascii="Arial" w:hAnsi="Arial" w:hint="default"/>
      </w:rPr>
    </w:lvl>
    <w:lvl w:ilvl="8" w:tplc="518CE6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9873E2"/>
    <w:multiLevelType w:val="hybridMultilevel"/>
    <w:tmpl w:val="1272E982"/>
    <w:lvl w:ilvl="0" w:tplc="9ED25A34">
      <w:start w:val="1"/>
      <w:numFmt w:val="bullet"/>
      <w:lvlText w:val="•"/>
      <w:lvlJc w:val="left"/>
      <w:pPr>
        <w:tabs>
          <w:tab w:val="num" w:pos="720"/>
        </w:tabs>
        <w:ind w:left="720" w:hanging="360"/>
      </w:pPr>
      <w:rPr>
        <w:rFonts w:ascii="Arial" w:hAnsi="Arial" w:hint="default"/>
      </w:rPr>
    </w:lvl>
    <w:lvl w:ilvl="1" w:tplc="F88EE686" w:tentative="1">
      <w:start w:val="1"/>
      <w:numFmt w:val="bullet"/>
      <w:lvlText w:val="•"/>
      <w:lvlJc w:val="left"/>
      <w:pPr>
        <w:tabs>
          <w:tab w:val="num" w:pos="1440"/>
        </w:tabs>
        <w:ind w:left="1440" w:hanging="360"/>
      </w:pPr>
      <w:rPr>
        <w:rFonts w:ascii="Arial" w:hAnsi="Arial" w:hint="default"/>
      </w:rPr>
    </w:lvl>
    <w:lvl w:ilvl="2" w:tplc="57E69F58" w:tentative="1">
      <w:start w:val="1"/>
      <w:numFmt w:val="bullet"/>
      <w:lvlText w:val="•"/>
      <w:lvlJc w:val="left"/>
      <w:pPr>
        <w:tabs>
          <w:tab w:val="num" w:pos="2160"/>
        </w:tabs>
        <w:ind w:left="2160" w:hanging="360"/>
      </w:pPr>
      <w:rPr>
        <w:rFonts w:ascii="Arial" w:hAnsi="Arial" w:hint="default"/>
      </w:rPr>
    </w:lvl>
    <w:lvl w:ilvl="3" w:tplc="621663EA" w:tentative="1">
      <w:start w:val="1"/>
      <w:numFmt w:val="bullet"/>
      <w:lvlText w:val="•"/>
      <w:lvlJc w:val="left"/>
      <w:pPr>
        <w:tabs>
          <w:tab w:val="num" w:pos="2880"/>
        </w:tabs>
        <w:ind w:left="2880" w:hanging="360"/>
      </w:pPr>
      <w:rPr>
        <w:rFonts w:ascii="Arial" w:hAnsi="Arial" w:hint="default"/>
      </w:rPr>
    </w:lvl>
    <w:lvl w:ilvl="4" w:tplc="68F26E12" w:tentative="1">
      <w:start w:val="1"/>
      <w:numFmt w:val="bullet"/>
      <w:lvlText w:val="•"/>
      <w:lvlJc w:val="left"/>
      <w:pPr>
        <w:tabs>
          <w:tab w:val="num" w:pos="3600"/>
        </w:tabs>
        <w:ind w:left="3600" w:hanging="360"/>
      </w:pPr>
      <w:rPr>
        <w:rFonts w:ascii="Arial" w:hAnsi="Arial" w:hint="default"/>
      </w:rPr>
    </w:lvl>
    <w:lvl w:ilvl="5" w:tplc="0DC80794" w:tentative="1">
      <w:start w:val="1"/>
      <w:numFmt w:val="bullet"/>
      <w:lvlText w:val="•"/>
      <w:lvlJc w:val="left"/>
      <w:pPr>
        <w:tabs>
          <w:tab w:val="num" w:pos="4320"/>
        </w:tabs>
        <w:ind w:left="4320" w:hanging="360"/>
      </w:pPr>
      <w:rPr>
        <w:rFonts w:ascii="Arial" w:hAnsi="Arial" w:hint="default"/>
      </w:rPr>
    </w:lvl>
    <w:lvl w:ilvl="6" w:tplc="1E24D34C" w:tentative="1">
      <w:start w:val="1"/>
      <w:numFmt w:val="bullet"/>
      <w:lvlText w:val="•"/>
      <w:lvlJc w:val="left"/>
      <w:pPr>
        <w:tabs>
          <w:tab w:val="num" w:pos="5040"/>
        </w:tabs>
        <w:ind w:left="5040" w:hanging="360"/>
      </w:pPr>
      <w:rPr>
        <w:rFonts w:ascii="Arial" w:hAnsi="Arial" w:hint="default"/>
      </w:rPr>
    </w:lvl>
    <w:lvl w:ilvl="7" w:tplc="8534BC42" w:tentative="1">
      <w:start w:val="1"/>
      <w:numFmt w:val="bullet"/>
      <w:lvlText w:val="•"/>
      <w:lvlJc w:val="left"/>
      <w:pPr>
        <w:tabs>
          <w:tab w:val="num" w:pos="5760"/>
        </w:tabs>
        <w:ind w:left="5760" w:hanging="360"/>
      </w:pPr>
      <w:rPr>
        <w:rFonts w:ascii="Arial" w:hAnsi="Arial" w:hint="default"/>
      </w:rPr>
    </w:lvl>
    <w:lvl w:ilvl="8" w:tplc="C986B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263ACA"/>
    <w:multiLevelType w:val="hybridMultilevel"/>
    <w:tmpl w:val="13AABC92"/>
    <w:lvl w:ilvl="0" w:tplc="AA4A8C40">
      <w:start w:val="1"/>
      <w:numFmt w:val="bullet"/>
      <w:lvlText w:val="•"/>
      <w:lvlJc w:val="left"/>
      <w:pPr>
        <w:tabs>
          <w:tab w:val="num" w:pos="720"/>
        </w:tabs>
        <w:ind w:left="720" w:hanging="360"/>
      </w:pPr>
      <w:rPr>
        <w:rFonts w:ascii="Arial" w:hAnsi="Arial" w:hint="default"/>
      </w:rPr>
    </w:lvl>
    <w:lvl w:ilvl="1" w:tplc="E53A841C" w:tentative="1">
      <w:start w:val="1"/>
      <w:numFmt w:val="bullet"/>
      <w:lvlText w:val="•"/>
      <w:lvlJc w:val="left"/>
      <w:pPr>
        <w:tabs>
          <w:tab w:val="num" w:pos="1440"/>
        </w:tabs>
        <w:ind w:left="1440" w:hanging="360"/>
      </w:pPr>
      <w:rPr>
        <w:rFonts w:ascii="Arial" w:hAnsi="Arial" w:hint="default"/>
      </w:rPr>
    </w:lvl>
    <w:lvl w:ilvl="2" w:tplc="850EE0F6" w:tentative="1">
      <w:start w:val="1"/>
      <w:numFmt w:val="bullet"/>
      <w:lvlText w:val="•"/>
      <w:lvlJc w:val="left"/>
      <w:pPr>
        <w:tabs>
          <w:tab w:val="num" w:pos="2160"/>
        </w:tabs>
        <w:ind w:left="2160" w:hanging="360"/>
      </w:pPr>
      <w:rPr>
        <w:rFonts w:ascii="Arial" w:hAnsi="Arial" w:hint="default"/>
      </w:rPr>
    </w:lvl>
    <w:lvl w:ilvl="3" w:tplc="E37A67CC" w:tentative="1">
      <w:start w:val="1"/>
      <w:numFmt w:val="bullet"/>
      <w:lvlText w:val="•"/>
      <w:lvlJc w:val="left"/>
      <w:pPr>
        <w:tabs>
          <w:tab w:val="num" w:pos="2880"/>
        </w:tabs>
        <w:ind w:left="2880" w:hanging="360"/>
      </w:pPr>
      <w:rPr>
        <w:rFonts w:ascii="Arial" w:hAnsi="Arial" w:hint="default"/>
      </w:rPr>
    </w:lvl>
    <w:lvl w:ilvl="4" w:tplc="8EE8EEA8" w:tentative="1">
      <w:start w:val="1"/>
      <w:numFmt w:val="bullet"/>
      <w:lvlText w:val="•"/>
      <w:lvlJc w:val="left"/>
      <w:pPr>
        <w:tabs>
          <w:tab w:val="num" w:pos="3600"/>
        </w:tabs>
        <w:ind w:left="3600" w:hanging="360"/>
      </w:pPr>
      <w:rPr>
        <w:rFonts w:ascii="Arial" w:hAnsi="Arial" w:hint="default"/>
      </w:rPr>
    </w:lvl>
    <w:lvl w:ilvl="5" w:tplc="37E223FC" w:tentative="1">
      <w:start w:val="1"/>
      <w:numFmt w:val="bullet"/>
      <w:lvlText w:val="•"/>
      <w:lvlJc w:val="left"/>
      <w:pPr>
        <w:tabs>
          <w:tab w:val="num" w:pos="4320"/>
        </w:tabs>
        <w:ind w:left="4320" w:hanging="360"/>
      </w:pPr>
      <w:rPr>
        <w:rFonts w:ascii="Arial" w:hAnsi="Arial" w:hint="default"/>
      </w:rPr>
    </w:lvl>
    <w:lvl w:ilvl="6" w:tplc="EC0E61CA" w:tentative="1">
      <w:start w:val="1"/>
      <w:numFmt w:val="bullet"/>
      <w:lvlText w:val="•"/>
      <w:lvlJc w:val="left"/>
      <w:pPr>
        <w:tabs>
          <w:tab w:val="num" w:pos="5040"/>
        </w:tabs>
        <w:ind w:left="5040" w:hanging="360"/>
      </w:pPr>
      <w:rPr>
        <w:rFonts w:ascii="Arial" w:hAnsi="Arial" w:hint="default"/>
      </w:rPr>
    </w:lvl>
    <w:lvl w:ilvl="7" w:tplc="F77CE8F0" w:tentative="1">
      <w:start w:val="1"/>
      <w:numFmt w:val="bullet"/>
      <w:lvlText w:val="•"/>
      <w:lvlJc w:val="left"/>
      <w:pPr>
        <w:tabs>
          <w:tab w:val="num" w:pos="5760"/>
        </w:tabs>
        <w:ind w:left="5760" w:hanging="360"/>
      </w:pPr>
      <w:rPr>
        <w:rFonts w:ascii="Arial" w:hAnsi="Arial" w:hint="default"/>
      </w:rPr>
    </w:lvl>
    <w:lvl w:ilvl="8" w:tplc="D270A3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CE7A57"/>
    <w:multiLevelType w:val="hybridMultilevel"/>
    <w:tmpl w:val="66B6CE1E"/>
    <w:lvl w:ilvl="0" w:tplc="2C203700">
      <w:numFmt w:val="bullet"/>
      <w:lvlText w:val="-"/>
      <w:lvlJc w:val="left"/>
      <w:pPr>
        <w:ind w:left="1665" w:hanging="360"/>
      </w:pPr>
      <w:rPr>
        <w:rFonts w:ascii="Calibri" w:eastAsiaTheme="minorHAnsi" w:hAnsi="Calibri" w:cs="Calibri"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8" w15:restartNumberingAfterBreak="0">
    <w:nsid w:val="71947872"/>
    <w:multiLevelType w:val="hybridMultilevel"/>
    <w:tmpl w:val="FD94BDAC"/>
    <w:lvl w:ilvl="0" w:tplc="11A67FB0">
      <w:start w:val="1"/>
      <w:numFmt w:val="bullet"/>
      <w:lvlText w:val="–"/>
      <w:lvlJc w:val="left"/>
      <w:pPr>
        <w:tabs>
          <w:tab w:val="num" w:pos="720"/>
        </w:tabs>
        <w:ind w:left="720" w:hanging="360"/>
      </w:pPr>
      <w:rPr>
        <w:rFonts w:ascii="Arial" w:hAnsi="Arial" w:hint="default"/>
      </w:rPr>
    </w:lvl>
    <w:lvl w:ilvl="1" w:tplc="08CA833C">
      <w:start w:val="1"/>
      <w:numFmt w:val="bullet"/>
      <w:lvlText w:val="–"/>
      <w:lvlJc w:val="left"/>
      <w:pPr>
        <w:tabs>
          <w:tab w:val="num" w:pos="1440"/>
        </w:tabs>
        <w:ind w:left="1440" w:hanging="360"/>
      </w:pPr>
      <w:rPr>
        <w:rFonts w:ascii="Arial" w:hAnsi="Arial" w:hint="default"/>
      </w:rPr>
    </w:lvl>
    <w:lvl w:ilvl="2" w:tplc="393E73D0" w:tentative="1">
      <w:start w:val="1"/>
      <w:numFmt w:val="bullet"/>
      <w:lvlText w:val="–"/>
      <w:lvlJc w:val="left"/>
      <w:pPr>
        <w:tabs>
          <w:tab w:val="num" w:pos="2160"/>
        </w:tabs>
        <w:ind w:left="2160" w:hanging="360"/>
      </w:pPr>
      <w:rPr>
        <w:rFonts w:ascii="Arial" w:hAnsi="Arial" w:hint="default"/>
      </w:rPr>
    </w:lvl>
    <w:lvl w:ilvl="3" w:tplc="4F7CB338" w:tentative="1">
      <w:start w:val="1"/>
      <w:numFmt w:val="bullet"/>
      <w:lvlText w:val="–"/>
      <w:lvlJc w:val="left"/>
      <w:pPr>
        <w:tabs>
          <w:tab w:val="num" w:pos="2880"/>
        </w:tabs>
        <w:ind w:left="2880" w:hanging="360"/>
      </w:pPr>
      <w:rPr>
        <w:rFonts w:ascii="Arial" w:hAnsi="Arial" w:hint="default"/>
      </w:rPr>
    </w:lvl>
    <w:lvl w:ilvl="4" w:tplc="EA30AFC0" w:tentative="1">
      <w:start w:val="1"/>
      <w:numFmt w:val="bullet"/>
      <w:lvlText w:val="–"/>
      <w:lvlJc w:val="left"/>
      <w:pPr>
        <w:tabs>
          <w:tab w:val="num" w:pos="3600"/>
        </w:tabs>
        <w:ind w:left="3600" w:hanging="360"/>
      </w:pPr>
      <w:rPr>
        <w:rFonts w:ascii="Arial" w:hAnsi="Arial" w:hint="default"/>
      </w:rPr>
    </w:lvl>
    <w:lvl w:ilvl="5" w:tplc="DEB455BA" w:tentative="1">
      <w:start w:val="1"/>
      <w:numFmt w:val="bullet"/>
      <w:lvlText w:val="–"/>
      <w:lvlJc w:val="left"/>
      <w:pPr>
        <w:tabs>
          <w:tab w:val="num" w:pos="4320"/>
        </w:tabs>
        <w:ind w:left="4320" w:hanging="360"/>
      </w:pPr>
      <w:rPr>
        <w:rFonts w:ascii="Arial" w:hAnsi="Arial" w:hint="default"/>
      </w:rPr>
    </w:lvl>
    <w:lvl w:ilvl="6" w:tplc="365842E6" w:tentative="1">
      <w:start w:val="1"/>
      <w:numFmt w:val="bullet"/>
      <w:lvlText w:val="–"/>
      <w:lvlJc w:val="left"/>
      <w:pPr>
        <w:tabs>
          <w:tab w:val="num" w:pos="5040"/>
        </w:tabs>
        <w:ind w:left="5040" w:hanging="360"/>
      </w:pPr>
      <w:rPr>
        <w:rFonts w:ascii="Arial" w:hAnsi="Arial" w:hint="default"/>
      </w:rPr>
    </w:lvl>
    <w:lvl w:ilvl="7" w:tplc="C18EF6CE" w:tentative="1">
      <w:start w:val="1"/>
      <w:numFmt w:val="bullet"/>
      <w:lvlText w:val="–"/>
      <w:lvlJc w:val="left"/>
      <w:pPr>
        <w:tabs>
          <w:tab w:val="num" w:pos="5760"/>
        </w:tabs>
        <w:ind w:left="5760" w:hanging="360"/>
      </w:pPr>
      <w:rPr>
        <w:rFonts w:ascii="Arial" w:hAnsi="Arial" w:hint="default"/>
      </w:rPr>
    </w:lvl>
    <w:lvl w:ilvl="8" w:tplc="EEEA08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4E2D57"/>
    <w:multiLevelType w:val="hybridMultilevel"/>
    <w:tmpl w:val="5318373C"/>
    <w:lvl w:ilvl="0" w:tplc="70B678D2">
      <w:start w:val="1"/>
      <w:numFmt w:val="bullet"/>
      <w:lvlText w:val="•"/>
      <w:lvlJc w:val="left"/>
      <w:pPr>
        <w:tabs>
          <w:tab w:val="num" w:pos="720"/>
        </w:tabs>
        <w:ind w:left="720" w:hanging="360"/>
      </w:pPr>
      <w:rPr>
        <w:rFonts w:ascii="Arial" w:hAnsi="Arial" w:hint="default"/>
      </w:rPr>
    </w:lvl>
    <w:lvl w:ilvl="1" w:tplc="87FC5B32" w:tentative="1">
      <w:start w:val="1"/>
      <w:numFmt w:val="bullet"/>
      <w:lvlText w:val="•"/>
      <w:lvlJc w:val="left"/>
      <w:pPr>
        <w:tabs>
          <w:tab w:val="num" w:pos="1440"/>
        </w:tabs>
        <w:ind w:left="1440" w:hanging="360"/>
      </w:pPr>
      <w:rPr>
        <w:rFonts w:ascii="Arial" w:hAnsi="Arial" w:hint="default"/>
      </w:rPr>
    </w:lvl>
    <w:lvl w:ilvl="2" w:tplc="F9AAB986" w:tentative="1">
      <w:start w:val="1"/>
      <w:numFmt w:val="bullet"/>
      <w:lvlText w:val="•"/>
      <w:lvlJc w:val="left"/>
      <w:pPr>
        <w:tabs>
          <w:tab w:val="num" w:pos="2160"/>
        </w:tabs>
        <w:ind w:left="2160" w:hanging="360"/>
      </w:pPr>
      <w:rPr>
        <w:rFonts w:ascii="Arial" w:hAnsi="Arial" w:hint="default"/>
      </w:rPr>
    </w:lvl>
    <w:lvl w:ilvl="3" w:tplc="EC3076B8" w:tentative="1">
      <w:start w:val="1"/>
      <w:numFmt w:val="bullet"/>
      <w:lvlText w:val="•"/>
      <w:lvlJc w:val="left"/>
      <w:pPr>
        <w:tabs>
          <w:tab w:val="num" w:pos="2880"/>
        </w:tabs>
        <w:ind w:left="2880" w:hanging="360"/>
      </w:pPr>
      <w:rPr>
        <w:rFonts w:ascii="Arial" w:hAnsi="Arial" w:hint="default"/>
      </w:rPr>
    </w:lvl>
    <w:lvl w:ilvl="4" w:tplc="E6AA94C4" w:tentative="1">
      <w:start w:val="1"/>
      <w:numFmt w:val="bullet"/>
      <w:lvlText w:val="•"/>
      <w:lvlJc w:val="left"/>
      <w:pPr>
        <w:tabs>
          <w:tab w:val="num" w:pos="3600"/>
        </w:tabs>
        <w:ind w:left="3600" w:hanging="360"/>
      </w:pPr>
      <w:rPr>
        <w:rFonts w:ascii="Arial" w:hAnsi="Arial" w:hint="default"/>
      </w:rPr>
    </w:lvl>
    <w:lvl w:ilvl="5" w:tplc="A16AED64" w:tentative="1">
      <w:start w:val="1"/>
      <w:numFmt w:val="bullet"/>
      <w:lvlText w:val="•"/>
      <w:lvlJc w:val="left"/>
      <w:pPr>
        <w:tabs>
          <w:tab w:val="num" w:pos="4320"/>
        </w:tabs>
        <w:ind w:left="4320" w:hanging="360"/>
      </w:pPr>
      <w:rPr>
        <w:rFonts w:ascii="Arial" w:hAnsi="Arial" w:hint="default"/>
      </w:rPr>
    </w:lvl>
    <w:lvl w:ilvl="6" w:tplc="CDF24124" w:tentative="1">
      <w:start w:val="1"/>
      <w:numFmt w:val="bullet"/>
      <w:lvlText w:val="•"/>
      <w:lvlJc w:val="left"/>
      <w:pPr>
        <w:tabs>
          <w:tab w:val="num" w:pos="5040"/>
        </w:tabs>
        <w:ind w:left="5040" w:hanging="360"/>
      </w:pPr>
      <w:rPr>
        <w:rFonts w:ascii="Arial" w:hAnsi="Arial" w:hint="default"/>
      </w:rPr>
    </w:lvl>
    <w:lvl w:ilvl="7" w:tplc="8EB40F64" w:tentative="1">
      <w:start w:val="1"/>
      <w:numFmt w:val="bullet"/>
      <w:lvlText w:val="•"/>
      <w:lvlJc w:val="left"/>
      <w:pPr>
        <w:tabs>
          <w:tab w:val="num" w:pos="5760"/>
        </w:tabs>
        <w:ind w:left="5760" w:hanging="360"/>
      </w:pPr>
      <w:rPr>
        <w:rFonts w:ascii="Arial" w:hAnsi="Arial" w:hint="default"/>
      </w:rPr>
    </w:lvl>
    <w:lvl w:ilvl="8" w:tplc="C63470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0A0570"/>
    <w:multiLevelType w:val="hybridMultilevel"/>
    <w:tmpl w:val="96B422F4"/>
    <w:lvl w:ilvl="0" w:tplc="6DFE1406">
      <w:start w:val="8"/>
      <w:numFmt w:val="bullet"/>
      <w:lvlText w:val="-"/>
      <w:lvlJc w:val="left"/>
      <w:pPr>
        <w:ind w:left="720" w:hanging="360"/>
      </w:pPr>
      <w:rPr>
        <w:rFonts w:ascii="Times New Roman" w:eastAsia="Times New Roman" w:hAnsi="Times New Roman" w:cs="Times New Roman" w:hint="default"/>
        <w:b w:val="0"/>
        <w:sz w:val="23"/>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8"/>
  </w:num>
  <w:num w:numId="5">
    <w:abstractNumId w:val="3"/>
  </w:num>
  <w:num w:numId="6">
    <w:abstractNumId w:val="10"/>
  </w:num>
  <w:num w:numId="7">
    <w:abstractNumId w:val="7"/>
  </w:num>
  <w:num w:numId="8">
    <w:abstractNumId w:val="2"/>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8D"/>
    <w:rsid w:val="000B316A"/>
    <w:rsid w:val="000D4DE0"/>
    <w:rsid w:val="000D527C"/>
    <w:rsid w:val="000D5402"/>
    <w:rsid w:val="000F27A2"/>
    <w:rsid w:val="001332C8"/>
    <w:rsid w:val="00133A1F"/>
    <w:rsid w:val="00136C78"/>
    <w:rsid w:val="001567DA"/>
    <w:rsid w:val="0016127D"/>
    <w:rsid w:val="0018535B"/>
    <w:rsid w:val="00185794"/>
    <w:rsid w:val="0019654D"/>
    <w:rsid w:val="00262503"/>
    <w:rsid w:val="002A4926"/>
    <w:rsid w:val="002D3292"/>
    <w:rsid w:val="002F4E14"/>
    <w:rsid w:val="003153C7"/>
    <w:rsid w:val="003831D4"/>
    <w:rsid w:val="0039707A"/>
    <w:rsid w:val="003E29B0"/>
    <w:rsid w:val="00412CEA"/>
    <w:rsid w:val="00530D3B"/>
    <w:rsid w:val="005F7929"/>
    <w:rsid w:val="006237B7"/>
    <w:rsid w:val="006308F4"/>
    <w:rsid w:val="00632FAA"/>
    <w:rsid w:val="006B0C28"/>
    <w:rsid w:val="006B0EE6"/>
    <w:rsid w:val="007012E8"/>
    <w:rsid w:val="00720438"/>
    <w:rsid w:val="007214AD"/>
    <w:rsid w:val="00730BFE"/>
    <w:rsid w:val="00786BF9"/>
    <w:rsid w:val="007C2956"/>
    <w:rsid w:val="0080176A"/>
    <w:rsid w:val="00822BC0"/>
    <w:rsid w:val="00847CF7"/>
    <w:rsid w:val="00883878"/>
    <w:rsid w:val="008A3D17"/>
    <w:rsid w:val="008B6A71"/>
    <w:rsid w:val="008D788C"/>
    <w:rsid w:val="008F0D38"/>
    <w:rsid w:val="009035C2"/>
    <w:rsid w:val="00916493"/>
    <w:rsid w:val="00981B9D"/>
    <w:rsid w:val="009F1533"/>
    <w:rsid w:val="00A06572"/>
    <w:rsid w:val="00A1452D"/>
    <w:rsid w:val="00A33E5F"/>
    <w:rsid w:val="00A54721"/>
    <w:rsid w:val="00A64E8D"/>
    <w:rsid w:val="00A66260"/>
    <w:rsid w:val="00A94105"/>
    <w:rsid w:val="00AD12B8"/>
    <w:rsid w:val="00B17701"/>
    <w:rsid w:val="00B35468"/>
    <w:rsid w:val="00B53807"/>
    <w:rsid w:val="00BD5DFB"/>
    <w:rsid w:val="00C1489C"/>
    <w:rsid w:val="00C33533"/>
    <w:rsid w:val="00C350DE"/>
    <w:rsid w:val="00CB1B50"/>
    <w:rsid w:val="00CB42A9"/>
    <w:rsid w:val="00CC7B88"/>
    <w:rsid w:val="00D511A7"/>
    <w:rsid w:val="00D60C22"/>
    <w:rsid w:val="00D7739F"/>
    <w:rsid w:val="00DE6901"/>
    <w:rsid w:val="00DF3058"/>
    <w:rsid w:val="00E12823"/>
    <w:rsid w:val="00E2420A"/>
    <w:rsid w:val="00E94B44"/>
    <w:rsid w:val="00EE64F2"/>
    <w:rsid w:val="00EF2895"/>
    <w:rsid w:val="00F152D1"/>
    <w:rsid w:val="00F17FDE"/>
    <w:rsid w:val="00F222E5"/>
    <w:rsid w:val="00F31045"/>
    <w:rsid w:val="00F3730A"/>
    <w:rsid w:val="00FE77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283C"/>
  <w15:chartTrackingRefBased/>
  <w15:docId w15:val="{32EBA1DD-50D3-4E50-9341-7F6BC90BE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64E8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A64E8D"/>
    <w:pPr>
      <w:spacing w:after="0" w:line="240" w:lineRule="auto"/>
      <w:ind w:left="720"/>
      <w:contextualSpacing/>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64E8D"/>
    <w:rPr>
      <w:rFonts w:ascii="FuturaStd-Heavy" w:hAnsi="FuturaStd-Heavy" w:hint="default"/>
      <w:b/>
      <w:bCs/>
    </w:rPr>
  </w:style>
  <w:style w:type="paragraph" w:customStyle="1" w:styleId="Default">
    <w:name w:val="Default"/>
    <w:rsid w:val="00530D3B"/>
    <w:pPr>
      <w:autoSpaceDE w:val="0"/>
      <w:autoSpaceDN w:val="0"/>
      <w:adjustRightInd w:val="0"/>
      <w:spacing w:after="0" w:line="240" w:lineRule="auto"/>
    </w:pPr>
    <w:rPr>
      <w:rFonts w:ascii="Times New Roman" w:hAnsi="Times New Roman" w:cs="Times New Roman"/>
      <w:color w:val="000000"/>
      <w:sz w:val="24"/>
      <w:szCs w:val="24"/>
    </w:rPr>
  </w:style>
  <w:style w:type="table" w:styleId="Tabellrutnt">
    <w:name w:val="Table Grid"/>
    <w:basedOn w:val="Normaltabell"/>
    <w:uiPriority w:val="39"/>
    <w:rsid w:val="00196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7C2956"/>
    <w:rPr>
      <w:color w:val="0563C1" w:themeColor="hyperlink"/>
      <w:u w:val="single"/>
    </w:rPr>
  </w:style>
  <w:style w:type="character" w:styleId="Olstomnmnande">
    <w:name w:val="Unresolved Mention"/>
    <w:basedOn w:val="Standardstycketeckensnitt"/>
    <w:uiPriority w:val="99"/>
    <w:semiHidden/>
    <w:unhideWhenUsed/>
    <w:rsid w:val="007C2956"/>
    <w:rPr>
      <w:color w:val="605E5C"/>
      <w:shd w:val="clear" w:color="auto" w:fill="E1DFDD"/>
    </w:rPr>
  </w:style>
  <w:style w:type="paragraph" w:customStyle="1" w:styleId="Normal1">
    <w:name w:val="Normal1"/>
    <w:basedOn w:val="Normal"/>
    <w:rsid w:val="00B35468"/>
    <w:pPr>
      <w:spacing w:before="100" w:beforeAutospacing="1" w:after="100" w:afterAutospacing="1" w:line="390" w:lineRule="atLeast"/>
    </w:pPr>
    <w:rPr>
      <w:rFonts w:ascii="Arial" w:eastAsia="Times New Roman" w:hAnsi="Arial" w:cs="Arial"/>
      <w:color w:val="222222"/>
      <w:sz w:val="24"/>
      <w:szCs w:val="24"/>
      <w:lang w:eastAsia="sv-SE"/>
    </w:rPr>
  </w:style>
  <w:style w:type="paragraph" w:customStyle="1" w:styleId="preamble">
    <w:name w:val="preamble"/>
    <w:basedOn w:val="Normal"/>
    <w:rsid w:val="00B35468"/>
    <w:pPr>
      <w:spacing w:before="100" w:beforeAutospacing="1" w:after="100" w:afterAutospacing="1" w:line="450" w:lineRule="atLeast"/>
    </w:pPr>
    <w:rPr>
      <w:rFonts w:ascii="Arial" w:eastAsia="Times New Roman" w:hAnsi="Arial" w:cs="Arial"/>
      <w:color w:val="222222"/>
      <w:sz w:val="30"/>
      <w:szCs w:val="30"/>
      <w:lang w:eastAsia="sv-SE"/>
    </w:rPr>
  </w:style>
  <w:style w:type="paragraph" w:styleId="Ballongtext">
    <w:name w:val="Balloon Text"/>
    <w:basedOn w:val="Normal"/>
    <w:link w:val="BallongtextChar"/>
    <w:uiPriority w:val="99"/>
    <w:semiHidden/>
    <w:unhideWhenUsed/>
    <w:rsid w:val="003E29B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E29B0"/>
    <w:rPr>
      <w:rFonts w:ascii="Segoe UI" w:hAnsi="Segoe UI" w:cs="Segoe UI"/>
      <w:sz w:val="18"/>
      <w:szCs w:val="18"/>
    </w:rPr>
  </w:style>
  <w:style w:type="character" w:styleId="AnvndHyperlnk">
    <w:name w:val="FollowedHyperlink"/>
    <w:basedOn w:val="Standardstycketeckensnitt"/>
    <w:uiPriority w:val="99"/>
    <w:semiHidden/>
    <w:unhideWhenUsed/>
    <w:rsid w:val="00CB1B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87218">
      <w:bodyDiv w:val="1"/>
      <w:marLeft w:val="0"/>
      <w:marRight w:val="0"/>
      <w:marTop w:val="0"/>
      <w:marBottom w:val="0"/>
      <w:divBdr>
        <w:top w:val="none" w:sz="0" w:space="0" w:color="auto"/>
        <w:left w:val="none" w:sz="0" w:space="0" w:color="auto"/>
        <w:bottom w:val="none" w:sz="0" w:space="0" w:color="auto"/>
        <w:right w:val="none" w:sz="0" w:space="0" w:color="auto"/>
      </w:divBdr>
    </w:div>
    <w:div w:id="390422275">
      <w:bodyDiv w:val="1"/>
      <w:marLeft w:val="0"/>
      <w:marRight w:val="0"/>
      <w:marTop w:val="0"/>
      <w:marBottom w:val="0"/>
      <w:divBdr>
        <w:top w:val="none" w:sz="0" w:space="0" w:color="auto"/>
        <w:left w:val="none" w:sz="0" w:space="0" w:color="auto"/>
        <w:bottom w:val="none" w:sz="0" w:space="0" w:color="auto"/>
        <w:right w:val="none" w:sz="0" w:space="0" w:color="auto"/>
      </w:divBdr>
    </w:div>
    <w:div w:id="583297635">
      <w:bodyDiv w:val="1"/>
      <w:marLeft w:val="0"/>
      <w:marRight w:val="0"/>
      <w:marTop w:val="0"/>
      <w:marBottom w:val="0"/>
      <w:divBdr>
        <w:top w:val="none" w:sz="0" w:space="0" w:color="auto"/>
        <w:left w:val="none" w:sz="0" w:space="0" w:color="auto"/>
        <w:bottom w:val="none" w:sz="0" w:space="0" w:color="auto"/>
        <w:right w:val="none" w:sz="0" w:space="0" w:color="auto"/>
      </w:divBdr>
      <w:divsChild>
        <w:div w:id="30543481">
          <w:marLeft w:val="547"/>
          <w:marRight w:val="0"/>
          <w:marTop w:val="134"/>
          <w:marBottom w:val="0"/>
          <w:divBdr>
            <w:top w:val="none" w:sz="0" w:space="0" w:color="auto"/>
            <w:left w:val="none" w:sz="0" w:space="0" w:color="auto"/>
            <w:bottom w:val="none" w:sz="0" w:space="0" w:color="auto"/>
            <w:right w:val="none" w:sz="0" w:space="0" w:color="auto"/>
          </w:divBdr>
        </w:div>
        <w:div w:id="78866503">
          <w:marLeft w:val="547"/>
          <w:marRight w:val="0"/>
          <w:marTop w:val="134"/>
          <w:marBottom w:val="0"/>
          <w:divBdr>
            <w:top w:val="none" w:sz="0" w:space="0" w:color="auto"/>
            <w:left w:val="none" w:sz="0" w:space="0" w:color="auto"/>
            <w:bottom w:val="none" w:sz="0" w:space="0" w:color="auto"/>
            <w:right w:val="none" w:sz="0" w:space="0" w:color="auto"/>
          </w:divBdr>
        </w:div>
      </w:divsChild>
    </w:div>
    <w:div w:id="726101214">
      <w:bodyDiv w:val="1"/>
      <w:marLeft w:val="0"/>
      <w:marRight w:val="0"/>
      <w:marTop w:val="0"/>
      <w:marBottom w:val="0"/>
      <w:divBdr>
        <w:top w:val="none" w:sz="0" w:space="0" w:color="auto"/>
        <w:left w:val="none" w:sz="0" w:space="0" w:color="auto"/>
        <w:bottom w:val="none" w:sz="0" w:space="0" w:color="auto"/>
        <w:right w:val="none" w:sz="0" w:space="0" w:color="auto"/>
      </w:divBdr>
      <w:divsChild>
        <w:div w:id="1039932428">
          <w:marLeft w:val="547"/>
          <w:marRight w:val="0"/>
          <w:marTop w:val="106"/>
          <w:marBottom w:val="0"/>
          <w:divBdr>
            <w:top w:val="none" w:sz="0" w:space="0" w:color="auto"/>
            <w:left w:val="none" w:sz="0" w:space="0" w:color="auto"/>
            <w:bottom w:val="none" w:sz="0" w:space="0" w:color="auto"/>
            <w:right w:val="none" w:sz="0" w:space="0" w:color="auto"/>
          </w:divBdr>
        </w:div>
        <w:div w:id="1983343127">
          <w:marLeft w:val="547"/>
          <w:marRight w:val="0"/>
          <w:marTop w:val="106"/>
          <w:marBottom w:val="0"/>
          <w:divBdr>
            <w:top w:val="none" w:sz="0" w:space="0" w:color="auto"/>
            <w:left w:val="none" w:sz="0" w:space="0" w:color="auto"/>
            <w:bottom w:val="none" w:sz="0" w:space="0" w:color="auto"/>
            <w:right w:val="none" w:sz="0" w:space="0" w:color="auto"/>
          </w:divBdr>
        </w:div>
        <w:div w:id="722094861">
          <w:marLeft w:val="547"/>
          <w:marRight w:val="0"/>
          <w:marTop w:val="106"/>
          <w:marBottom w:val="0"/>
          <w:divBdr>
            <w:top w:val="none" w:sz="0" w:space="0" w:color="auto"/>
            <w:left w:val="none" w:sz="0" w:space="0" w:color="auto"/>
            <w:bottom w:val="none" w:sz="0" w:space="0" w:color="auto"/>
            <w:right w:val="none" w:sz="0" w:space="0" w:color="auto"/>
          </w:divBdr>
        </w:div>
        <w:div w:id="577793440">
          <w:marLeft w:val="547"/>
          <w:marRight w:val="0"/>
          <w:marTop w:val="106"/>
          <w:marBottom w:val="0"/>
          <w:divBdr>
            <w:top w:val="none" w:sz="0" w:space="0" w:color="auto"/>
            <w:left w:val="none" w:sz="0" w:space="0" w:color="auto"/>
            <w:bottom w:val="none" w:sz="0" w:space="0" w:color="auto"/>
            <w:right w:val="none" w:sz="0" w:space="0" w:color="auto"/>
          </w:divBdr>
        </w:div>
      </w:divsChild>
    </w:div>
    <w:div w:id="1088573031">
      <w:bodyDiv w:val="1"/>
      <w:marLeft w:val="0"/>
      <w:marRight w:val="0"/>
      <w:marTop w:val="0"/>
      <w:marBottom w:val="0"/>
      <w:divBdr>
        <w:top w:val="none" w:sz="0" w:space="0" w:color="auto"/>
        <w:left w:val="none" w:sz="0" w:space="0" w:color="auto"/>
        <w:bottom w:val="none" w:sz="0" w:space="0" w:color="auto"/>
        <w:right w:val="none" w:sz="0" w:space="0" w:color="auto"/>
      </w:divBdr>
      <w:divsChild>
        <w:div w:id="1768236769">
          <w:marLeft w:val="360"/>
          <w:marRight w:val="0"/>
          <w:marTop w:val="0"/>
          <w:marBottom w:val="0"/>
          <w:divBdr>
            <w:top w:val="none" w:sz="0" w:space="0" w:color="auto"/>
            <w:left w:val="none" w:sz="0" w:space="0" w:color="auto"/>
            <w:bottom w:val="none" w:sz="0" w:space="0" w:color="auto"/>
            <w:right w:val="none" w:sz="0" w:space="0" w:color="auto"/>
          </w:divBdr>
        </w:div>
        <w:div w:id="1957827405">
          <w:marLeft w:val="360"/>
          <w:marRight w:val="0"/>
          <w:marTop w:val="0"/>
          <w:marBottom w:val="0"/>
          <w:divBdr>
            <w:top w:val="none" w:sz="0" w:space="0" w:color="auto"/>
            <w:left w:val="none" w:sz="0" w:space="0" w:color="auto"/>
            <w:bottom w:val="none" w:sz="0" w:space="0" w:color="auto"/>
            <w:right w:val="none" w:sz="0" w:space="0" w:color="auto"/>
          </w:divBdr>
        </w:div>
        <w:div w:id="1694113465">
          <w:marLeft w:val="360"/>
          <w:marRight w:val="0"/>
          <w:marTop w:val="0"/>
          <w:marBottom w:val="0"/>
          <w:divBdr>
            <w:top w:val="none" w:sz="0" w:space="0" w:color="auto"/>
            <w:left w:val="none" w:sz="0" w:space="0" w:color="auto"/>
            <w:bottom w:val="none" w:sz="0" w:space="0" w:color="auto"/>
            <w:right w:val="none" w:sz="0" w:space="0" w:color="auto"/>
          </w:divBdr>
        </w:div>
      </w:divsChild>
    </w:div>
    <w:div w:id="1158884062">
      <w:bodyDiv w:val="1"/>
      <w:marLeft w:val="0"/>
      <w:marRight w:val="0"/>
      <w:marTop w:val="0"/>
      <w:marBottom w:val="0"/>
      <w:divBdr>
        <w:top w:val="none" w:sz="0" w:space="0" w:color="auto"/>
        <w:left w:val="none" w:sz="0" w:space="0" w:color="auto"/>
        <w:bottom w:val="none" w:sz="0" w:space="0" w:color="auto"/>
        <w:right w:val="none" w:sz="0" w:space="0" w:color="auto"/>
      </w:divBdr>
      <w:divsChild>
        <w:div w:id="1182553005">
          <w:marLeft w:val="0"/>
          <w:marRight w:val="0"/>
          <w:marTop w:val="0"/>
          <w:marBottom w:val="0"/>
          <w:divBdr>
            <w:top w:val="none" w:sz="0" w:space="0" w:color="auto"/>
            <w:left w:val="none" w:sz="0" w:space="0" w:color="auto"/>
            <w:bottom w:val="none" w:sz="0" w:space="0" w:color="auto"/>
            <w:right w:val="none" w:sz="0" w:space="0" w:color="auto"/>
          </w:divBdr>
          <w:divsChild>
            <w:div w:id="328362380">
              <w:marLeft w:val="0"/>
              <w:marRight w:val="0"/>
              <w:marTop w:val="0"/>
              <w:marBottom w:val="0"/>
              <w:divBdr>
                <w:top w:val="none" w:sz="0" w:space="0" w:color="auto"/>
                <w:left w:val="none" w:sz="0" w:space="0" w:color="auto"/>
                <w:bottom w:val="none" w:sz="0" w:space="0" w:color="auto"/>
                <w:right w:val="none" w:sz="0" w:space="0" w:color="auto"/>
              </w:divBdr>
              <w:divsChild>
                <w:div w:id="1214275147">
                  <w:marLeft w:val="0"/>
                  <w:marRight w:val="0"/>
                  <w:marTop w:val="0"/>
                  <w:marBottom w:val="0"/>
                  <w:divBdr>
                    <w:top w:val="none" w:sz="0" w:space="0" w:color="auto"/>
                    <w:left w:val="none" w:sz="0" w:space="0" w:color="auto"/>
                    <w:bottom w:val="none" w:sz="0" w:space="0" w:color="auto"/>
                    <w:right w:val="none" w:sz="0" w:space="0" w:color="auto"/>
                  </w:divBdr>
                  <w:divsChild>
                    <w:div w:id="1353847147">
                      <w:marLeft w:val="0"/>
                      <w:marRight w:val="0"/>
                      <w:marTop w:val="0"/>
                      <w:marBottom w:val="0"/>
                      <w:divBdr>
                        <w:top w:val="none" w:sz="0" w:space="0" w:color="auto"/>
                        <w:left w:val="none" w:sz="0" w:space="0" w:color="auto"/>
                        <w:bottom w:val="none" w:sz="0" w:space="0" w:color="auto"/>
                        <w:right w:val="none" w:sz="0" w:space="0" w:color="auto"/>
                      </w:divBdr>
                      <w:divsChild>
                        <w:div w:id="1979458444">
                          <w:marLeft w:val="0"/>
                          <w:marRight w:val="0"/>
                          <w:marTop w:val="0"/>
                          <w:marBottom w:val="0"/>
                          <w:divBdr>
                            <w:top w:val="none" w:sz="0" w:space="0" w:color="auto"/>
                            <w:left w:val="none" w:sz="0" w:space="0" w:color="auto"/>
                            <w:bottom w:val="none" w:sz="0" w:space="0" w:color="auto"/>
                            <w:right w:val="none" w:sz="0" w:space="0" w:color="auto"/>
                          </w:divBdr>
                          <w:divsChild>
                            <w:div w:id="1315640818">
                              <w:marLeft w:val="0"/>
                              <w:marRight w:val="0"/>
                              <w:marTop w:val="0"/>
                              <w:marBottom w:val="0"/>
                              <w:divBdr>
                                <w:top w:val="none" w:sz="0" w:space="0" w:color="auto"/>
                                <w:left w:val="none" w:sz="0" w:space="0" w:color="auto"/>
                                <w:bottom w:val="none" w:sz="0" w:space="0" w:color="auto"/>
                                <w:right w:val="none" w:sz="0" w:space="0" w:color="auto"/>
                              </w:divBdr>
                              <w:divsChild>
                                <w:div w:id="912546347">
                                  <w:marLeft w:val="0"/>
                                  <w:marRight w:val="0"/>
                                  <w:marTop w:val="0"/>
                                  <w:marBottom w:val="0"/>
                                  <w:divBdr>
                                    <w:top w:val="none" w:sz="0" w:space="0" w:color="auto"/>
                                    <w:left w:val="none" w:sz="0" w:space="0" w:color="auto"/>
                                    <w:bottom w:val="none" w:sz="0" w:space="0" w:color="auto"/>
                                    <w:right w:val="none" w:sz="0" w:space="0" w:color="auto"/>
                                  </w:divBdr>
                                  <w:divsChild>
                                    <w:div w:id="1245141497">
                                      <w:marLeft w:val="0"/>
                                      <w:marRight w:val="0"/>
                                      <w:marTop w:val="0"/>
                                      <w:marBottom w:val="0"/>
                                      <w:divBdr>
                                        <w:top w:val="none" w:sz="0" w:space="0" w:color="auto"/>
                                        <w:left w:val="none" w:sz="0" w:space="0" w:color="auto"/>
                                        <w:bottom w:val="none" w:sz="0" w:space="0" w:color="auto"/>
                                        <w:right w:val="none" w:sz="0" w:space="0" w:color="auto"/>
                                      </w:divBdr>
                                      <w:divsChild>
                                        <w:div w:id="553349550">
                                          <w:marLeft w:val="0"/>
                                          <w:marRight w:val="0"/>
                                          <w:marTop w:val="0"/>
                                          <w:marBottom w:val="0"/>
                                          <w:divBdr>
                                            <w:top w:val="none" w:sz="0" w:space="0" w:color="auto"/>
                                            <w:left w:val="none" w:sz="0" w:space="0" w:color="auto"/>
                                            <w:bottom w:val="none" w:sz="0" w:space="0" w:color="auto"/>
                                            <w:right w:val="none" w:sz="0" w:space="0" w:color="auto"/>
                                          </w:divBdr>
                                          <w:divsChild>
                                            <w:div w:id="11712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156406">
      <w:bodyDiv w:val="1"/>
      <w:marLeft w:val="0"/>
      <w:marRight w:val="0"/>
      <w:marTop w:val="0"/>
      <w:marBottom w:val="0"/>
      <w:divBdr>
        <w:top w:val="none" w:sz="0" w:space="0" w:color="auto"/>
        <w:left w:val="none" w:sz="0" w:space="0" w:color="auto"/>
        <w:bottom w:val="none" w:sz="0" w:space="0" w:color="auto"/>
        <w:right w:val="none" w:sz="0" w:space="0" w:color="auto"/>
      </w:divBdr>
      <w:divsChild>
        <w:div w:id="8409593">
          <w:marLeft w:val="274"/>
          <w:marRight w:val="0"/>
          <w:marTop w:val="0"/>
          <w:marBottom w:val="0"/>
          <w:divBdr>
            <w:top w:val="none" w:sz="0" w:space="0" w:color="auto"/>
            <w:left w:val="none" w:sz="0" w:space="0" w:color="auto"/>
            <w:bottom w:val="none" w:sz="0" w:space="0" w:color="auto"/>
            <w:right w:val="none" w:sz="0" w:space="0" w:color="auto"/>
          </w:divBdr>
        </w:div>
        <w:div w:id="378432608">
          <w:marLeft w:val="274"/>
          <w:marRight w:val="0"/>
          <w:marTop w:val="0"/>
          <w:marBottom w:val="0"/>
          <w:divBdr>
            <w:top w:val="none" w:sz="0" w:space="0" w:color="auto"/>
            <w:left w:val="none" w:sz="0" w:space="0" w:color="auto"/>
            <w:bottom w:val="none" w:sz="0" w:space="0" w:color="auto"/>
            <w:right w:val="none" w:sz="0" w:space="0" w:color="auto"/>
          </w:divBdr>
        </w:div>
        <w:div w:id="780689203">
          <w:marLeft w:val="274"/>
          <w:marRight w:val="0"/>
          <w:marTop w:val="0"/>
          <w:marBottom w:val="0"/>
          <w:divBdr>
            <w:top w:val="none" w:sz="0" w:space="0" w:color="auto"/>
            <w:left w:val="none" w:sz="0" w:space="0" w:color="auto"/>
            <w:bottom w:val="none" w:sz="0" w:space="0" w:color="auto"/>
            <w:right w:val="none" w:sz="0" w:space="0" w:color="auto"/>
          </w:divBdr>
        </w:div>
        <w:div w:id="2041003049">
          <w:marLeft w:val="274"/>
          <w:marRight w:val="0"/>
          <w:marTop w:val="0"/>
          <w:marBottom w:val="0"/>
          <w:divBdr>
            <w:top w:val="none" w:sz="0" w:space="0" w:color="auto"/>
            <w:left w:val="none" w:sz="0" w:space="0" w:color="auto"/>
            <w:bottom w:val="none" w:sz="0" w:space="0" w:color="auto"/>
            <w:right w:val="none" w:sz="0" w:space="0" w:color="auto"/>
          </w:divBdr>
        </w:div>
        <w:div w:id="540747691">
          <w:marLeft w:val="274"/>
          <w:marRight w:val="0"/>
          <w:marTop w:val="0"/>
          <w:marBottom w:val="0"/>
          <w:divBdr>
            <w:top w:val="none" w:sz="0" w:space="0" w:color="auto"/>
            <w:left w:val="none" w:sz="0" w:space="0" w:color="auto"/>
            <w:bottom w:val="none" w:sz="0" w:space="0" w:color="auto"/>
            <w:right w:val="none" w:sz="0" w:space="0" w:color="auto"/>
          </w:divBdr>
        </w:div>
      </w:divsChild>
    </w:div>
    <w:div w:id="1667005435">
      <w:bodyDiv w:val="1"/>
      <w:marLeft w:val="0"/>
      <w:marRight w:val="0"/>
      <w:marTop w:val="0"/>
      <w:marBottom w:val="0"/>
      <w:divBdr>
        <w:top w:val="none" w:sz="0" w:space="0" w:color="auto"/>
        <w:left w:val="none" w:sz="0" w:space="0" w:color="auto"/>
        <w:bottom w:val="none" w:sz="0" w:space="0" w:color="auto"/>
        <w:right w:val="none" w:sz="0" w:space="0" w:color="auto"/>
      </w:divBdr>
      <w:divsChild>
        <w:div w:id="2108379634">
          <w:marLeft w:val="0"/>
          <w:marRight w:val="0"/>
          <w:marTop w:val="0"/>
          <w:marBottom w:val="0"/>
          <w:divBdr>
            <w:top w:val="none" w:sz="0" w:space="0" w:color="auto"/>
            <w:left w:val="none" w:sz="0" w:space="0" w:color="auto"/>
            <w:bottom w:val="none" w:sz="0" w:space="0" w:color="auto"/>
            <w:right w:val="none" w:sz="0" w:space="0" w:color="auto"/>
          </w:divBdr>
          <w:divsChild>
            <w:div w:id="1135876031">
              <w:marLeft w:val="0"/>
              <w:marRight w:val="0"/>
              <w:marTop w:val="0"/>
              <w:marBottom w:val="0"/>
              <w:divBdr>
                <w:top w:val="none" w:sz="0" w:space="0" w:color="auto"/>
                <w:left w:val="none" w:sz="0" w:space="0" w:color="auto"/>
                <w:bottom w:val="none" w:sz="0" w:space="0" w:color="auto"/>
                <w:right w:val="none" w:sz="0" w:space="0" w:color="auto"/>
              </w:divBdr>
              <w:divsChild>
                <w:div w:id="1754542852">
                  <w:marLeft w:val="0"/>
                  <w:marRight w:val="0"/>
                  <w:marTop w:val="0"/>
                  <w:marBottom w:val="0"/>
                  <w:divBdr>
                    <w:top w:val="none" w:sz="0" w:space="0" w:color="auto"/>
                    <w:left w:val="none" w:sz="0" w:space="0" w:color="auto"/>
                    <w:bottom w:val="none" w:sz="0" w:space="0" w:color="auto"/>
                    <w:right w:val="none" w:sz="0" w:space="0" w:color="auto"/>
                  </w:divBdr>
                  <w:divsChild>
                    <w:div w:id="94597347">
                      <w:marLeft w:val="0"/>
                      <w:marRight w:val="0"/>
                      <w:marTop w:val="0"/>
                      <w:marBottom w:val="0"/>
                      <w:divBdr>
                        <w:top w:val="none" w:sz="0" w:space="0" w:color="auto"/>
                        <w:left w:val="none" w:sz="0" w:space="0" w:color="auto"/>
                        <w:bottom w:val="none" w:sz="0" w:space="0" w:color="auto"/>
                        <w:right w:val="none" w:sz="0" w:space="0" w:color="auto"/>
                      </w:divBdr>
                      <w:divsChild>
                        <w:div w:id="1028028631">
                          <w:marLeft w:val="0"/>
                          <w:marRight w:val="0"/>
                          <w:marTop w:val="0"/>
                          <w:marBottom w:val="0"/>
                          <w:divBdr>
                            <w:top w:val="none" w:sz="0" w:space="0" w:color="auto"/>
                            <w:left w:val="none" w:sz="0" w:space="0" w:color="auto"/>
                            <w:bottom w:val="none" w:sz="0" w:space="0" w:color="auto"/>
                            <w:right w:val="none" w:sz="0" w:space="0" w:color="auto"/>
                          </w:divBdr>
                          <w:divsChild>
                            <w:div w:id="1092704998">
                              <w:marLeft w:val="0"/>
                              <w:marRight w:val="0"/>
                              <w:marTop w:val="0"/>
                              <w:marBottom w:val="0"/>
                              <w:divBdr>
                                <w:top w:val="none" w:sz="0" w:space="0" w:color="auto"/>
                                <w:left w:val="none" w:sz="0" w:space="0" w:color="auto"/>
                                <w:bottom w:val="none" w:sz="0" w:space="0" w:color="auto"/>
                                <w:right w:val="none" w:sz="0" w:space="0" w:color="auto"/>
                              </w:divBdr>
                              <w:divsChild>
                                <w:div w:id="910191395">
                                  <w:marLeft w:val="0"/>
                                  <w:marRight w:val="0"/>
                                  <w:marTop w:val="0"/>
                                  <w:marBottom w:val="0"/>
                                  <w:divBdr>
                                    <w:top w:val="none" w:sz="0" w:space="0" w:color="auto"/>
                                    <w:left w:val="none" w:sz="0" w:space="0" w:color="auto"/>
                                    <w:bottom w:val="none" w:sz="0" w:space="0" w:color="auto"/>
                                    <w:right w:val="none" w:sz="0" w:space="0" w:color="auto"/>
                                  </w:divBdr>
                                  <w:divsChild>
                                    <w:div w:id="1732465274">
                                      <w:marLeft w:val="0"/>
                                      <w:marRight w:val="0"/>
                                      <w:marTop w:val="0"/>
                                      <w:marBottom w:val="0"/>
                                      <w:divBdr>
                                        <w:top w:val="none" w:sz="0" w:space="0" w:color="auto"/>
                                        <w:left w:val="none" w:sz="0" w:space="0" w:color="auto"/>
                                        <w:bottom w:val="none" w:sz="0" w:space="0" w:color="auto"/>
                                        <w:right w:val="none" w:sz="0" w:space="0" w:color="auto"/>
                                      </w:divBdr>
                                      <w:divsChild>
                                        <w:div w:id="1154680875">
                                          <w:marLeft w:val="0"/>
                                          <w:marRight w:val="0"/>
                                          <w:marTop w:val="0"/>
                                          <w:marBottom w:val="0"/>
                                          <w:divBdr>
                                            <w:top w:val="none" w:sz="0" w:space="0" w:color="auto"/>
                                            <w:left w:val="none" w:sz="0" w:space="0" w:color="auto"/>
                                            <w:bottom w:val="none" w:sz="0" w:space="0" w:color="auto"/>
                                            <w:right w:val="none" w:sz="0" w:space="0" w:color="auto"/>
                                          </w:divBdr>
                                          <w:divsChild>
                                            <w:div w:id="2078893587">
                                              <w:marLeft w:val="0"/>
                                              <w:marRight w:val="0"/>
                                              <w:marTop w:val="0"/>
                                              <w:marBottom w:val="0"/>
                                              <w:divBdr>
                                                <w:top w:val="none" w:sz="0" w:space="0" w:color="auto"/>
                                                <w:left w:val="none" w:sz="0" w:space="0" w:color="auto"/>
                                                <w:bottom w:val="none" w:sz="0" w:space="0" w:color="auto"/>
                                                <w:right w:val="none" w:sz="0" w:space="0" w:color="auto"/>
                                              </w:divBdr>
                                              <w:divsChild>
                                                <w:div w:id="1209420545">
                                                  <w:marLeft w:val="0"/>
                                                  <w:marRight w:val="0"/>
                                                  <w:marTop w:val="0"/>
                                                  <w:marBottom w:val="0"/>
                                                  <w:divBdr>
                                                    <w:top w:val="none" w:sz="0" w:space="0" w:color="auto"/>
                                                    <w:left w:val="none" w:sz="0" w:space="0" w:color="auto"/>
                                                    <w:bottom w:val="none" w:sz="0" w:space="0" w:color="auto"/>
                                                    <w:right w:val="none" w:sz="0" w:space="0" w:color="auto"/>
                                                  </w:divBdr>
                                                </w:div>
                                              </w:divsChild>
                                            </w:div>
                                            <w:div w:id="1880513074">
                                              <w:marLeft w:val="0"/>
                                              <w:marRight w:val="0"/>
                                              <w:marTop w:val="0"/>
                                              <w:marBottom w:val="0"/>
                                              <w:divBdr>
                                                <w:top w:val="none" w:sz="0" w:space="0" w:color="auto"/>
                                                <w:left w:val="none" w:sz="0" w:space="0" w:color="auto"/>
                                                <w:bottom w:val="none" w:sz="0" w:space="0" w:color="auto"/>
                                                <w:right w:val="none" w:sz="0" w:space="0" w:color="auto"/>
                                              </w:divBdr>
                                              <w:divsChild>
                                                <w:div w:id="16436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3947">
      <w:bodyDiv w:val="1"/>
      <w:marLeft w:val="0"/>
      <w:marRight w:val="0"/>
      <w:marTop w:val="0"/>
      <w:marBottom w:val="0"/>
      <w:divBdr>
        <w:top w:val="none" w:sz="0" w:space="0" w:color="auto"/>
        <w:left w:val="none" w:sz="0" w:space="0" w:color="auto"/>
        <w:bottom w:val="none" w:sz="0" w:space="0" w:color="auto"/>
        <w:right w:val="none" w:sz="0" w:space="0" w:color="auto"/>
      </w:divBdr>
      <w:divsChild>
        <w:div w:id="514079295">
          <w:marLeft w:val="547"/>
          <w:marRight w:val="0"/>
          <w:marTop w:val="106"/>
          <w:marBottom w:val="0"/>
          <w:divBdr>
            <w:top w:val="none" w:sz="0" w:space="0" w:color="auto"/>
            <w:left w:val="none" w:sz="0" w:space="0" w:color="auto"/>
            <w:bottom w:val="none" w:sz="0" w:space="0" w:color="auto"/>
            <w:right w:val="none" w:sz="0" w:space="0" w:color="auto"/>
          </w:divBdr>
        </w:div>
        <w:div w:id="195000079">
          <w:marLeft w:val="547"/>
          <w:marRight w:val="0"/>
          <w:marTop w:val="106"/>
          <w:marBottom w:val="0"/>
          <w:divBdr>
            <w:top w:val="none" w:sz="0" w:space="0" w:color="auto"/>
            <w:left w:val="none" w:sz="0" w:space="0" w:color="auto"/>
            <w:bottom w:val="none" w:sz="0" w:space="0" w:color="auto"/>
            <w:right w:val="none" w:sz="0" w:space="0" w:color="auto"/>
          </w:divBdr>
        </w:div>
        <w:div w:id="1525287933">
          <w:marLeft w:val="547"/>
          <w:marRight w:val="0"/>
          <w:marTop w:val="106"/>
          <w:marBottom w:val="0"/>
          <w:divBdr>
            <w:top w:val="none" w:sz="0" w:space="0" w:color="auto"/>
            <w:left w:val="none" w:sz="0" w:space="0" w:color="auto"/>
            <w:bottom w:val="none" w:sz="0" w:space="0" w:color="auto"/>
            <w:right w:val="none" w:sz="0" w:space="0" w:color="auto"/>
          </w:divBdr>
        </w:div>
      </w:divsChild>
    </w:div>
    <w:div w:id="2066834242">
      <w:bodyDiv w:val="1"/>
      <w:marLeft w:val="0"/>
      <w:marRight w:val="0"/>
      <w:marTop w:val="0"/>
      <w:marBottom w:val="0"/>
      <w:divBdr>
        <w:top w:val="none" w:sz="0" w:space="0" w:color="auto"/>
        <w:left w:val="none" w:sz="0" w:space="0" w:color="auto"/>
        <w:bottom w:val="none" w:sz="0" w:space="0" w:color="auto"/>
        <w:right w:val="none" w:sz="0" w:space="0" w:color="auto"/>
      </w:divBdr>
      <w:divsChild>
        <w:div w:id="784689535">
          <w:marLeft w:val="1166"/>
          <w:marRight w:val="0"/>
          <w:marTop w:val="96"/>
          <w:marBottom w:val="0"/>
          <w:divBdr>
            <w:top w:val="none" w:sz="0" w:space="0" w:color="auto"/>
            <w:left w:val="none" w:sz="0" w:space="0" w:color="auto"/>
            <w:bottom w:val="none" w:sz="0" w:space="0" w:color="auto"/>
            <w:right w:val="none" w:sz="0" w:space="0" w:color="auto"/>
          </w:divBdr>
        </w:div>
        <w:div w:id="167252771">
          <w:marLeft w:val="1166"/>
          <w:marRight w:val="0"/>
          <w:marTop w:val="96"/>
          <w:marBottom w:val="0"/>
          <w:divBdr>
            <w:top w:val="none" w:sz="0" w:space="0" w:color="auto"/>
            <w:left w:val="none" w:sz="0" w:space="0" w:color="auto"/>
            <w:bottom w:val="none" w:sz="0" w:space="0" w:color="auto"/>
            <w:right w:val="none" w:sz="0" w:space="0" w:color="auto"/>
          </w:divBdr>
        </w:div>
        <w:div w:id="72190844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ientsakerhet.socialstyrelsen.se/om-patientsakerhet/centrala-lagar-och-foreskrifter/hslffs-2017-37" TargetMode="External"/><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lakemedelskommitten@rvn.se"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skr.se/skr/halsasjukvard/patientsakerhet/sbarstruktureradkommunikation.748.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ww.vardhandboken.se/"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intranat.rvn.se/globalassets/platina/344085" TargetMode="External"/><Relationship Id="rId14" Type="http://schemas.openxmlformats.org/officeDocument/2006/relationships/image" Target="media/image7.png"/><Relationship Id="rId22" Type="http://schemas.openxmlformats.org/officeDocument/2006/relationships/hyperlink" Target="mailto:lakemedelskommitten@rv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2358</Words>
  <Characters>12499</Characters>
  <Application>Microsoft Office Word</Application>
  <DocSecurity>0</DocSecurity>
  <Lines>104</Lines>
  <Paragraphs>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Alsén Lindström</dc:creator>
  <cp:keywords/>
  <dc:description/>
  <cp:lastModifiedBy>Ida Eliasson Viklund</cp:lastModifiedBy>
  <cp:revision>2</cp:revision>
  <dcterms:created xsi:type="dcterms:W3CDTF">2022-09-01T09:40:00Z</dcterms:created>
  <dcterms:modified xsi:type="dcterms:W3CDTF">2022-09-01T09:40:00Z</dcterms:modified>
</cp:coreProperties>
</file>