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5483D" w14:textId="77777777" w:rsidR="007A05ED" w:rsidRDefault="00A64E8D">
      <w:pPr>
        <w:rPr>
          <w:b/>
        </w:rPr>
      </w:pPr>
      <w:r w:rsidRPr="00A64E8D">
        <w:rPr>
          <w:b/>
        </w:rPr>
        <w:t xml:space="preserve">Stödtext till ”Iordningställande, administration och överlämnande av läkemedel”, </w:t>
      </w:r>
      <w:r w:rsidR="00F3730A">
        <w:rPr>
          <w:b/>
        </w:rPr>
        <w:t>A</w:t>
      </w:r>
      <w:r w:rsidRPr="00A64E8D">
        <w:rPr>
          <w:b/>
        </w:rPr>
        <w:t xml:space="preserve">vsnitt </w:t>
      </w:r>
      <w:r w:rsidR="007A05ED">
        <w:rPr>
          <w:b/>
        </w:rPr>
        <w:t>3</w:t>
      </w:r>
      <w:r w:rsidRPr="00A64E8D">
        <w:rPr>
          <w:b/>
        </w:rPr>
        <w:t>, Säker läkemedelshantering</w:t>
      </w:r>
    </w:p>
    <w:p w14:paraId="6CC11A28" w14:textId="77777777" w:rsidR="007A05ED" w:rsidRDefault="007A05ED">
      <w:pPr>
        <w:rPr>
          <w:b/>
          <w:noProof/>
        </w:rPr>
      </w:pPr>
      <w:r>
        <w:rPr>
          <w:noProof/>
        </w:rPr>
        <w:drawing>
          <wp:inline distT="0" distB="0" distL="0" distR="0" wp14:anchorId="2251F67D" wp14:editId="3D69D01C">
            <wp:extent cx="5760720" cy="432625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4326255"/>
                    </a:xfrm>
                    <a:prstGeom prst="rect">
                      <a:avLst/>
                    </a:prstGeom>
                  </pic:spPr>
                </pic:pic>
              </a:graphicData>
            </a:graphic>
          </wp:inline>
        </w:drawing>
      </w:r>
    </w:p>
    <w:p w14:paraId="4715741B" w14:textId="77777777" w:rsidR="007A05ED" w:rsidRDefault="007A05ED">
      <w:pPr>
        <w:rPr>
          <w:b/>
          <w:noProof/>
        </w:rPr>
      </w:pPr>
    </w:p>
    <w:p w14:paraId="1D140827" w14:textId="77777777" w:rsidR="00A64E8D" w:rsidRDefault="00A64E8D" w:rsidP="00A64E8D">
      <w:pPr>
        <w:pStyle w:val="Normalwebb"/>
        <w:spacing w:before="0" w:beforeAutospacing="0" w:after="0" w:afterAutospacing="0"/>
        <w:rPr>
          <w:rFonts w:asciiTheme="minorHAnsi" w:eastAsiaTheme="minorEastAsia" w:hAnsi="Calibri" w:cstheme="minorBidi"/>
          <w:color w:val="000000" w:themeColor="text1"/>
          <w:kern w:val="24"/>
        </w:rPr>
      </w:pPr>
      <w:r w:rsidRPr="00A64E8D">
        <w:rPr>
          <w:rFonts w:asciiTheme="minorHAnsi" w:eastAsiaTheme="minorEastAsia" w:hAnsi="Calibri" w:cstheme="minorBidi"/>
          <w:b/>
          <w:color w:val="000000" w:themeColor="text1"/>
          <w:kern w:val="24"/>
        </w:rPr>
        <w:t>Iordningställande av läkemedel</w:t>
      </w:r>
      <w:r>
        <w:rPr>
          <w:rFonts w:asciiTheme="minorHAnsi" w:eastAsiaTheme="minorEastAsia" w:hAnsi="Calibri" w:cstheme="minorBidi"/>
          <w:color w:val="000000" w:themeColor="text1"/>
          <w:kern w:val="24"/>
        </w:rPr>
        <w:t xml:space="preserve"> innebär att man plockar fram, dispenserar i mugg eller dosett, häller upp flytande läkemedel, drar upp i spruta, löser upp eller späder ett injektions- eller infusionsläkemedel och så vidare</w:t>
      </w:r>
    </w:p>
    <w:p w14:paraId="24897991" w14:textId="77777777" w:rsidR="00A64E8D" w:rsidRPr="00A64E8D" w:rsidRDefault="00A64E8D" w:rsidP="00A64E8D">
      <w:pPr>
        <w:pStyle w:val="Normalwebb"/>
        <w:rPr>
          <w:rFonts w:asciiTheme="minorHAnsi" w:hAnsiTheme="minorHAnsi" w:cstheme="minorHAnsi"/>
        </w:rPr>
      </w:pPr>
      <w:r w:rsidRPr="00A64E8D">
        <w:rPr>
          <w:rStyle w:val="Stark"/>
          <w:rFonts w:asciiTheme="minorHAnsi" w:hAnsiTheme="minorHAnsi" w:cstheme="minorHAnsi"/>
        </w:rPr>
        <w:t>Administrering av läkemedel</w:t>
      </w:r>
      <w:r w:rsidRPr="00A64E8D">
        <w:rPr>
          <w:rFonts w:asciiTheme="minorHAnsi" w:hAnsiTheme="minorHAnsi" w:cstheme="minorHAnsi"/>
        </w:rPr>
        <w:t xml:space="preserve"> – tillförsel av läkemedel till kroppen</w:t>
      </w:r>
    </w:p>
    <w:p w14:paraId="49096865" w14:textId="77777777" w:rsidR="00A64E8D" w:rsidRPr="00A64E8D" w:rsidRDefault="00A64E8D" w:rsidP="00A64E8D">
      <w:pPr>
        <w:pStyle w:val="Normalwebb"/>
        <w:rPr>
          <w:rFonts w:ascii="FuturaStd-Medium" w:hAnsi="FuturaStd-Medium" w:cs="Arial"/>
          <w:sz w:val="15"/>
          <w:szCs w:val="15"/>
        </w:rPr>
      </w:pPr>
      <w:r w:rsidRPr="00A64E8D">
        <w:rPr>
          <w:rStyle w:val="Stark"/>
          <w:rFonts w:asciiTheme="minorHAnsi" w:hAnsiTheme="minorHAnsi" w:cstheme="minorHAnsi"/>
        </w:rPr>
        <w:t>Överlämnande av läkemedel</w:t>
      </w:r>
      <w:r w:rsidRPr="00A64E8D">
        <w:rPr>
          <w:rFonts w:asciiTheme="minorHAnsi" w:hAnsiTheme="minorHAnsi" w:cstheme="minorHAnsi"/>
        </w:rPr>
        <w:t xml:space="preserve"> – det att ett läkemedel som ska tillföras till en patient lämnas över till patienten själv eller till en tredje person som administrerar läkemedlet </w:t>
      </w:r>
    </w:p>
    <w:p w14:paraId="08F6D7CA" w14:textId="77777777" w:rsidR="00A64E8D" w:rsidRDefault="00A64E8D" w:rsidP="00A64E8D">
      <w:pPr>
        <w:pStyle w:val="Normalwebb"/>
        <w:spacing w:before="0" w:beforeAutospacing="0" w:after="0" w:afterAutospacing="0"/>
      </w:pPr>
    </w:p>
    <w:p w14:paraId="00C125D8" w14:textId="77777777" w:rsidR="00A64E8D" w:rsidRDefault="00A64E8D" w:rsidP="00A64E8D">
      <w:pPr>
        <w:pStyle w:val="Normalwebb"/>
        <w:spacing w:before="0" w:beforeAutospacing="0" w:after="0" w:afterAutospacing="0"/>
      </w:pPr>
      <w:r>
        <w:rPr>
          <w:rFonts w:asciiTheme="minorHAnsi" w:eastAsiaTheme="minorEastAsia" w:hAnsi="Calibri" w:cstheme="minorBidi"/>
          <w:color w:val="000000" w:themeColor="text1"/>
          <w:kern w:val="24"/>
        </w:rPr>
        <w:t>Hälso- och sjukvårdspersonal som iordningställer och administrerar eller överlämnar ett läkemedel till en patient ska ha tillgång till</w:t>
      </w:r>
    </w:p>
    <w:p w14:paraId="0CD5918F" w14:textId="77777777" w:rsidR="00A64E8D" w:rsidRDefault="00A64E8D" w:rsidP="00A64E8D">
      <w:pPr>
        <w:pStyle w:val="Liststycke"/>
        <w:numPr>
          <w:ilvl w:val="0"/>
          <w:numId w:val="1"/>
        </w:numPr>
      </w:pPr>
      <w:r>
        <w:rPr>
          <w:rFonts w:asciiTheme="minorHAnsi" w:eastAsiaTheme="minorEastAsia" w:hAnsi="Calibri" w:cstheme="minorBidi"/>
          <w:color w:val="000000" w:themeColor="text1"/>
          <w:kern w:val="24"/>
        </w:rPr>
        <w:t>de uppgifter om läkemedelsordinationen som har dokumenteras </w:t>
      </w:r>
    </w:p>
    <w:p w14:paraId="783DD65E" w14:textId="77777777" w:rsidR="00A64E8D" w:rsidRDefault="00A64E8D" w:rsidP="00A64E8D">
      <w:pPr>
        <w:pStyle w:val="Liststycke"/>
        <w:numPr>
          <w:ilvl w:val="0"/>
          <w:numId w:val="1"/>
        </w:numPr>
      </w:pPr>
      <w:r>
        <w:rPr>
          <w:rFonts w:asciiTheme="minorHAnsi" w:eastAsiaTheme="minorEastAsia" w:hAnsi="Calibri" w:cstheme="minorBidi"/>
          <w:color w:val="000000" w:themeColor="text1"/>
          <w:kern w:val="24"/>
        </w:rPr>
        <w:t>uppgifter om vem som har ordinerat läkemedlet </w:t>
      </w:r>
    </w:p>
    <w:p w14:paraId="7755BB0F" w14:textId="77777777" w:rsidR="00A64E8D" w:rsidRDefault="00A64E8D" w:rsidP="00A64E8D">
      <w:pPr>
        <w:pStyle w:val="Liststycke"/>
        <w:numPr>
          <w:ilvl w:val="0"/>
          <w:numId w:val="1"/>
        </w:numPr>
      </w:pPr>
      <w:r>
        <w:rPr>
          <w:rFonts w:asciiTheme="minorHAnsi" w:eastAsiaTheme="minorEastAsia" w:hAnsi="Calibri" w:cstheme="minorBidi"/>
          <w:color w:val="000000" w:themeColor="text1"/>
          <w:kern w:val="24"/>
        </w:rPr>
        <w:t>uppgifter om tidpunkten för ordinationen. </w:t>
      </w:r>
    </w:p>
    <w:p w14:paraId="2EF62E0E" w14:textId="77777777" w:rsidR="00A64E8D" w:rsidRDefault="00A64E8D" w:rsidP="00A64E8D">
      <w:pPr>
        <w:pStyle w:val="Normalwebb"/>
        <w:spacing w:before="0" w:beforeAutospacing="0" w:after="0" w:afterAutospacing="0"/>
        <w:rPr>
          <w:rFonts w:asciiTheme="minorHAnsi" w:eastAsiaTheme="minorEastAsia" w:hAnsi="Calibri" w:cstheme="minorBidi"/>
          <w:color w:val="000000" w:themeColor="text1"/>
          <w:kern w:val="24"/>
        </w:rPr>
      </w:pPr>
    </w:p>
    <w:p w14:paraId="35518F73" w14:textId="77777777" w:rsidR="00A64E8D" w:rsidRDefault="00A64E8D" w:rsidP="00A64E8D">
      <w:pPr>
        <w:pStyle w:val="Normalwebb"/>
        <w:spacing w:before="0" w:beforeAutospacing="0" w:after="0" w:afterAutospacing="0"/>
      </w:pPr>
      <w:r>
        <w:rPr>
          <w:rFonts w:asciiTheme="minorHAnsi" w:eastAsiaTheme="minorEastAsia" w:hAnsi="Calibri" w:cstheme="minorBidi"/>
          <w:color w:val="000000" w:themeColor="text1"/>
          <w:kern w:val="24"/>
        </w:rPr>
        <w:t>Den som iordningsställer, administrerar eller överlämnar ett läkemedel till patient ska mot den dokumenterade ordinationen kontrollera</w:t>
      </w:r>
    </w:p>
    <w:p w14:paraId="14F909BE" w14:textId="77777777" w:rsidR="00A64E8D" w:rsidRDefault="00A64E8D" w:rsidP="00A64E8D">
      <w:pPr>
        <w:pStyle w:val="Liststycke"/>
        <w:numPr>
          <w:ilvl w:val="0"/>
          <w:numId w:val="2"/>
        </w:numPr>
      </w:pPr>
      <w:r>
        <w:rPr>
          <w:rFonts w:asciiTheme="minorHAnsi" w:eastAsiaTheme="minorEastAsia" w:hAnsi="Calibri" w:cstheme="minorBidi"/>
          <w:color w:val="000000" w:themeColor="text1"/>
          <w:kern w:val="24"/>
        </w:rPr>
        <w:t>patientens identitet</w:t>
      </w:r>
    </w:p>
    <w:p w14:paraId="30F78522" w14:textId="77777777" w:rsidR="00A64E8D" w:rsidRDefault="00A64E8D" w:rsidP="00A64E8D">
      <w:pPr>
        <w:pStyle w:val="Liststycke"/>
        <w:numPr>
          <w:ilvl w:val="0"/>
          <w:numId w:val="2"/>
        </w:numPr>
      </w:pPr>
      <w:r>
        <w:rPr>
          <w:rFonts w:asciiTheme="minorHAnsi" w:eastAsiaTheme="minorEastAsia" w:hAnsi="Calibri" w:cstheme="minorBidi"/>
          <w:color w:val="000000" w:themeColor="text1"/>
          <w:kern w:val="24"/>
        </w:rPr>
        <w:t>läkemedelsnamn eller aktiv substans</w:t>
      </w:r>
    </w:p>
    <w:p w14:paraId="22BB2B4A" w14:textId="77777777" w:rsidR="00A64E8D" w:rsidRDefault="00A64E8D" w:rsidP="00A64E8D">
      <w:pPr>
        <w:pStyle w:val="Liststycke"/>
        <w:numPr>
          <w:ilvl w:val="0"/>
          <w:numId w:val="2"/>
        </w:numPr>
      </w:pPr>
      <w:r>
        <w:rPr>
          <w:rFonts w:asciiTheme="minorHAnsi" w:eastAsiaTheme="minorEastAsia" w:hAnsi="Calibri" w:cstheme="minorBidi"/>
          <w:color w:val="000000" w:themeColor="text1"/>
          <w:kern w:val="24"/>
        </w:rPr>
        <w:lastRenderedPageBreak/>
        <w:t>läkemedelsform</w:t>
      </w:r>
    </w:p>
    <w:p w14:paraId="017889BB" w14:textId="77777777" w:rsidR="00A64E8D" w:rsidRDefault="00A64E8D" w:rsidP="00A64E8D">
      <w:pPr>
        <w:pStyle w:val="Liststycke"/>
        <w:numPr>
          <w:ilvl w:val="0"/>
          <w:numId w:val="2"/>
        </w:numPr>
      </w:pPr>
      <w:r>
        <w:rPr>
          <w:rFonts w:asciiTheme="minorHAnsi" w:eastAsiaTheme="minorEastAsia" w:hAnsi="Calibri" w:cstheme="minorBidi"/>
          <w:color w:val="000000" w:themeColor="text1"/>
          <w:kern w:val="24"/>
        </w:rPr>
        <w:t>läkemedlets styrka</w:t>
      </w:r>
    </w:p>
    <w:p w14:paraId="0848883B" w14:textId="77777777" w:rsidR="00A64E8D" w:rsidRDefault="00A64E8D" w:rsidP="00A64E8D">
      <w:pPr>
        <w:pStyle w:val="Liststycke"/>
        <w:numPr>
          <w:ilvl w:val="0"/>
          <w:numId w:val="2"/>
        </w:numPr>
      </w:pPr>
      <w:r>
        <w:rPr>
          <w:rFonts w:asciiTheme="minorHAnsi" w:eastAsiaTheme="minorEastAsia" w:hAnsi="Calibri" w:cstheme="minorBidi"/>
          <w:color w:val="000000" w:themeColor="text1"/>
          <w:kern w:val="24"/>
        </w:rPr>
        <w:t>dosering</w:t>
      </w:r>
    </w:p>
    <w:p w14:paraId="619EE2E0" w14:textId="77777777" w:rsidR="00A64E8D" w:rsidRDefault="00A64E8D" w:rsidP="00A64E8D">
      <w:pPr>
        <w:pStyle w:val="Liststycke"/>
        <w:numPr>
          <w:ilvl w:val="0"/>
          <w:numId w:val="2"/>
        </w:numPr>
      </w:pPr>
      <w:r>
        <w:rPr>
          <w:rFonts w:asciiTheme="minorHAnsi" w:eastAsiaTheme="minorEastAsia" w:hAnsi="Calibri" w:cstheme="minorBidi"/>
          <w:color w:val="000000" w:themeColor="text1"/>
          <w:kern w:val="24"/>
        </w:rPr>
        <w:t>administreringssätt</w:t>
      </w:r>
    </w:p>
    <w:p w14:paraId="27728D7F" w14:textId="77777777" w:rsidR="00A64E8D" w:rsidRDefault="00A64E8D" w:rsidP="00A64E8D">
      <w:pPr>
        <w:pStyle w:val="Liststycke"/>
        <w:numPr>
          <w:ilvl w:val="0"/>
          <w:numId w:val="2"/>
        </w:numPr>
      </w:pPr>
      <w:r>
        <w:rPr>
          <w:rFonts w:asciiTheme="minorHAnsi" w:eastAsiaTheme="minorEastAsia" w:hAnsi="Calibri" w:cstheme="minorBidi"/>
          <w:color w:val="000000" w:themeColor="text1"/>
          <w:kern w:val="24"/>
        </w:rPr>
        <w:t>administreringstillfällen. </w:t>
      </w:r>
    </w:p>
    <w:p w14:paraId="70AB0252" w14:textId="77777777" w:rsidR="00A64E8D" w:rsidRDefault="00A64E8D" w:rsidP="00A64E8D">
      <w:pPr>
        <w:pStyle w:val="Normalwebb"/>
        <w:spacing w:before="0" w:beforeAutospacing="0" w:after="0" w:afterAutospacing="0"/>
        <w:rPr>
          <w:rFonts w:asciiTheme="minorHAnsi" w:eastAsiaTheme="minorEastAsia" w:hAnsi="Calibri" w:cstheme="minorBidi"/>
          <w:color w:val="000000" w:themeColor="text1"/>
          <w:kern w:val="24"/>
        </w:rPr>
      </w:pPr>
    </w:p>
    <w:p w14:paraId="6B85050A" w14:textId="77777777" w:rsidR="00A64E8D" w:rsidRDefault="00A64E8D" w:rsidP="00A64E8D">
      <w:pPr>
        <w:pStyle w:val="Normalweb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Vid iordningsställande i form av spädning av läkemedel ska särskild försiktighet iakttas. Den som iordningsställer ett läkemedel ska göra en rimlighetsbedömning av såväl den ordinerade som den iordningsställda dosen. </w:t>
      </w:r>
    </w:p>
    <w:p w14:paraId="691F3735" w14:textId="77777777" w:rsidR="00A64E8D" w:rsidRDefault="00A64E8D" w:rsidP="00A64E8D">
      <w:pPr>
        <w:pStyle w:val="Normalwebb"/>
        <w:spacing w:before="0" w:beforeAutospacing="0" w:after="0" w:afterAutospacing="0"/>
      </w:pPr>
    </w:p>
    <w:p w14:paraId="6D95DFB7" w14:textId="77777777" w:rsidR="00A64E8D" w:rsidRDefault="00A64E8D" w:rsidP="00A64E8D">
      <w:pPr>
        <w:pStyle w:val="Normalwebb"/>
        <w:spacing w:before="0" w:beforeAutospacing="0" w:after="0" w:afterAutospacing="0"/>
      </w:pPr>
      <w:r>
        <w:rPr>
          <w:rFonts w:asciiTheme="minorHAnsi" w:eastAsiaTheme="minorEastAsia" w:hAnsi="Calibri" w:cstheme="minorBidi"/>
          <w:color w:val="000000" w:themeColor="text1"/>
          <w:kern w:val="24"/>
        </w:rPr>
        <w:t>Ett iordningsställt läkemedel som inte omedelbart administreras eller överlämnas till patienten ska märkas med patientens identitet och läkemedlets namn eller aktiv substans, styrka, tidpunkt för iordningställande, administrering eller överlämnande, vem som har iordningställt samt dosering och administreringssätt. </w:t>
      </w:r>
    </w:p>
    <w:p w14:paraId="29B46C2A" w14:textId="77777777" w:rsidR="00A64E8D" w:rsidRDefault="00A64E8D">
      <w:pPr>
        <w:rPr>
          <w:b/>
        </w:rPr>
      </w:pPr>
      <w:r w:rsidRPr="00A64E8D">
        <w:rPr>
          <w:b/>
          <w:noProof/>
        </w:rPr>
        <w:drawing>
          <wp:inline distT="0" distB="0" distL="0" distR="0" wp14:anchorId="1F618C94" wp14:editId="7C5ACB66">
            <wp:extent cx="2628900" cy="1971674"/>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53089" cy="1989816"/>
                    </a:xfrm>
                    <a:prstGeom prst="rect">
                      <a:avLst/>
                    </a:prstGeom>
                  </pic:spPr>
                </pic:pic>
              </a:graphicData>
            </a:graphic>
          </wp:inline>
        </w:drawing>
      </w:r>
    </w:p>
    <w:p w14:paraId="09A64454" w14:textId="77777777" w:rsidR="00A64E8D" w:rsidRDefault="00A64E8D" w:rsidP="00A64E8D">
      <w:pPr>
        <w:spacing w:after="0" w:line="240" w:lineRule="auto"/>
        <w:rPr>
          <w:rFonts w:eastAsiaTheme="minorEastAsia" w:hAnsi="Calibri"/>
          <w:color w:val="000000" w:themeColor="text1"/>
          <w:kern w:val="24"/>
          <w:sz w:val="24"/>
          <w:szCs w:val="24"/>
          <w:lang w:eastAsia="sv-SE"/>
        </w:rPr>
      </w:pPr>
      <w:r w:rsidRPr="00A64E8D">
        <w:rPr>
          <w:rFonts w:eastAsiaTheme="minorEastAsia" w:hAnsi="Calibri"/>
          <w:color w:val="000000" w:themeColor="text1"/>
          <w:kern w:val="24"/>
          <w:sz w:val="24"/>
          <w:szCs w:val="24"/>
          <w:lang w:eastAsia="sv-SE"/>
        </w:rPr>
        <w:t xml:space="preserve">Att iordningställa, administrera och överlämna läkemedel är vanliga arbetsuppgifter som om det blir fel kan få allvarliga följder. </w:t>
      </w:r>
      <w:r>
        <w:rPr>
          <w:rFonts w:eastAsiaTheme="minorEastAsia" w:hAnsi="Calibri"/>
          <w:color w:val="000000" w:themeColor="text1"/>
          <w:kern w:val="24"/>
          <w:sz w:val="24"/>
          <w:szCs w:val="24"/>
          <w:lang w:eastAsia="sv-SE"/>
        </w:rPr>
        <w:t xml:space="preserve"> </w:t>
      </w:r>
      <w:r w:rsidR="00AD12B8">
        <w:rPr>
          <w:rFonts w:eastAsiaTheme="minorEastAsia" w:hAnsi="Calibri"/>
          <w:color w:val="000000" w:themeColor="text1"/>
          <w:kern w:val="24"/>
          <w:sz w:val="24"/>
          <w:szCs w:val="24"/>
          <w:lang w:eastAsia="sv-SE"/>
        </w:rPr>
        <w:t xml:space="preserve">Man räknar med att </w:t>
      </w:r>
      <w:proofErr w:type="gramStart"/>
      <w:r w:rsidR="00AD12B8">
        <w:rPr>
          <w:rFonts w:eastAsiaTheme="minorEastAsia" w:hAnsi="Calibri"/>
          <w:color w:val="000000" w:themeColor="text1"/>
          <w:kern w:val="24"/>
          <w:sz w:val="24"/>
          <w:szCs w:val="24"/>
          <w:lang w:eastAsia="sv-SE"/>
        </w:rPr>
        <w:t>1-3</w:t>
      </w:r>
      <w:proofErr w:type="gramEnd"/>
      <w:r w:rsidR="00AD12B8">
        <w:rPr>
          <w:rFonts w:eastAsiaTheme="minorEastAsia" w:hAnsi="Calibri"/>
          <w:color w:val="000000" w:themeColor="text1"/>
          <w:kern w:val="24"/>
          <w:sz w:val="24"/>
          <w:szCs w:val="24"/>
          <w:lang w:eastAsia="sv-SE"/>
        </w:rPr>
        <w:t xml:space="preserve"> av tio inläggningar på sjukhus beror på läkemedelsrelaterade fel. Om en patient får fel läkemedel eller fel dos eller kanske inte får de läkemedel som är ordinerade när de ligger på sjukhus riskerar de att bli sjukare än vad de var från början, eller inte tillfriskna som de ska. Vårdtiden kan behöva förlängas. </w:t>
      </w:r>
      <w:r>
        <w:rPr>
          <w:rFonts w:eastAsiaTheme="minorEastAsia" w:hAnsi="Calibri"/>
          <w:color w:val="000000" w:themeColor="text1"/>
          <w:kern w:val="24"/>
          <w:sz w:val="24"/>
          <w:szCs w:val="24"/>
          <w:lang w:eastAsia="sv-SE"/>
        </w:rPr>
        <w:t xml:space="preserve">Syftet med den här stunden är att diskutera vad som </w:t>
      </w:r>
      <w:r w:rsidR="00AD12B8">
        <w:rPr>
          <w:rFonts w:eastAsiaTheme="minorEastAsia" w:hAnsi="Calibri"/>
          <w:color w:val="000000" w:themeColor="text1"/>
          <w:kern w:val="24"/>
          <w:sz w:val="24"/>
          <w:szCs w:val="24"/>
          <w:lang w:eastAsia="sv-SE"/>
        </w:rPr>
        <w:t>krävs hos oss för att kunna ha så säker läkemedelshantering som möjligt när det gäller iordningsställande, administration och överlämnande.</w:t>
      </w:r>
    </w:p>
    <w:p w14:paraId="4A97FF6A" w14:textId="77777777" w:rsidR="00F17FDE" w:rsidRDefault="00F17FDE" w:rsidP="00A64E8D">
      <w:pPr>
        <w:spacing w:after="0" w:line="240" w:lineRule="auto"/>
        <w:rPr>
          <w:rFonts w:ascii="Times New Roman" w:eastAsia="Times New Roman" w:hAnsi="Times New Roman" w:cs="Times New Roman"/>
          <w:sz w:val="24"/>
          <w:szCs w:val="24"/>
          <w:lang w:eastAsia="sv-SE"/>
        </w:rPr>
      </w:pPr>
    </w:p>
    <w:p w14:paraId="442E687D" w14:textId="77777777" w:rsidR="00F17FDE" w:rsidRPr="00A64E8D" w:rsidRDefault="00F17FDE" w:rsidP="00A64E8D">
      <w:pPr>
        <w:spacing w:after="0" w:line="240" w:lineRule="auto"/>
        <w:rPr>
          <w:rFonts w:ascii="Times New Roman" w:eastAsia="Times New Roman" w:hAnsi="Times New Roman" w:cs="Times New Roman"/>
          <w:b/>
          <w:sz w:val="24"/>
          <w:szCs w:val="24"/>
          <w:lang w:eastAsia="sv-SE"/>
        </w:rPr>
      </w:pPr>
      <w:r>
        <w:rPr>
          <w:rFonts w:ascii="Times New Roman" w:eastAsia="Times New Roman" w:hAnsi="Times New Roman" w:cs="Times New Roman"/>
          <w:b/>
          <w:sz w:val="24"/>
          <w:szCs w:val="24"/>
          <w:lang w:eastAsia="sv-SE"/>
        </w:rPr>
        <w:t>Falldiskussioner – fallen är inspirerade av verkligheten men omgjorda så ingen patient kan identifieras</w:t>
      </w:r>
    </w:p>
    <w:p w14:paraId="436B5B3A" w14:textId="77777777" w:rsidR="00A64E8D" w:rsidRDefault="00A64E8D">
      <w:pPr>
        <w:rPr>
          <w:b/>
        </w:rPr>
      </w:pPr>
    </w:p>
    <w:p w14:paraId="0897956B" w14:textId="77777777" w:rsidR="00916493" w:rsidRDefault="00F17FDE">
      <w:pPr>
        <w:rPr>
          <w:b/>
        </w:rPr>
      </w:pPr>
      <w:r w:rsidRPr="00F17FDE">
        <w:rPr>
          <w:b/>
          <w:noProof/>
        </w:rPr>
        <w:lastRenderedPageBreak/>
        <w:drawing>
          <wp:inline distT="0" distB="0" distL="0" distR="0" wp14:anchorId="423A0CC1" wp14:editId="480815F7">
            <wp:extent cx="2562225" cy="1921669"/>
            <wp:effectExtent l="0" t="0" r="0"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75107" cy="1931331"/>
                    </a:xfrm>
                    <a:prstGeom prst="rect">
                      <a:avLst/>
                    </a:prstGeom>
                  </pic:spPr>
                </pic:pic>
              </a:graphicData>
            </a:graphic>
          </wp:inline>
        </w:drawing>
      </w:r>
    </w:p>
    <w:p w14:paraId="3A4BD914" w14:textId="77777777" w:rsidR="00F17FDE" w:rsidRDefault="00F17FDE" w:rsidP="00F17FDE">
      <w:pPr>
        <w:pStyle w:val="Normalwebb"/>
        <w:spacing w:before="0" w:beforeAutospacing="0" w:after="0" w:afterAutospacing="0"/>
      </w:pPr>
      <w:r>
        <w:rPr>
          <w:rFonts w:asciiTheme="minorHAnsi" w:eastAsiaTheme="minorEastAsia" w:hAnsi="Calibri" w:cstheme="minorBidi"/>
          <w:color w:val="000000" w:themeColor="text1"/>
          <w:kern w:val="24"/>
        </w:rPr>
        <w:t>Berätta om fallen:</w:t>
      </w:r>
    </w:p>
    <w:p w14:paraId="0AD39861" w14:textId="77777777" w:rsidR="00F17FDE" w:rsidRDefault="00F17FDE" w:rsidP="00F17FDE">
      <w:pPr>
        <w:rPr>
          <w:rFonts w:eastAsiaTheme="minorEastAsia" w:hAnsi="Calibri"/>
          <w:color w:val="000000" w:themeColor="text1"/>
          <w:kern w:val="24"/>
        </w:rPr>
      </w:pPr>
      <w:r w:rsidRPr="00F17FDE">
        <w:rPr>
          <w:rFonts w:eastAsiaTheme="minorEastAsia" w:hAnsi="Calibri"/>
          <w:color w:val="000000" w:themeColor="text1"/>
          <w:kern w:val="24"/>
        </w:rPr>
        <w:t xml:space="preserve">Gunnar. Den </w:t>
      </w:r>
      <w:proofErr w:type="spellStart"/>
      <w:r w:rsidRPr="00F17FDE">
        <w:rPr>
          <w:rFonts w:eastAsiaTheme="minorEastAsia" w:hAnsi="Calibri"/>
          <w:color w:val="000000" w:themeColor="text1"/>
          <w:kern w:val="24"/>
        </w:rPr>
        <w:t>ssk</w:t>
      </w:r>
      <w:proofErr w:type="spellEnd"/>
      <w:r w:rsidRPr="00F17FDE">
        <w:rPr>
          <w:rFonts w:eastAsiaTheme="minorEastAsia" w:hAnsi="Calibri"/>
          <w:color w:val="000000" w:themeColor="text1"/>
          <w:kern w:val="24"/>
        </w:rPr>
        <w:t xml:space="preserve"> som skulle iordningställa Gunnars medicin hittade inte </w:t>
      </w:r>
      <w:proofErr w:type="spellStart"/>
      <w:r w:rsidRPr="00F17FDE">
        <w:rPr>
          <w:rFonts w:eastAsiaTheme="minorEastAsia" w:hAnsi="Calibri"/>
          <w:color w:val="000000" w:themeColor="text1"/>
          <w:kern w:val="24"/>
        </w:rPr>
        <w:t>enalapril</w:t>
      </w:r>
      <w:proofErr w:type="spellEnd"/>
      <w:r w:rsidRPr="00F17FDE">
        <w:rPr>
          <w:rFonts w:eastAsiaTheme="minorEastAsia" w:hAnsi="Calibri"/>
          <w:color w:val="000000" w:themeColor="text1"/>
          <w:kern w:val="24"/>
        </w:rPr>
        <w:t xml:space="preserve"> </w:t>
      </w:r>
      <w:proofErr w:type="spellStart"/>
      <w:r w:rsidRPr="00F17FDE">
        <w:rPr>
          <w:rFonts w:eastAsiaTheme="minorEastAsia" w:hAnsi="Calibri"/>
          <w:color w:val="000000" w:themeColor="text1"/>
          <w:kern w:val="24"/>
        </w:rPr>
        <w:t>comp</w:t>
      </w:r>
      <w:proofErr w:type="spellEnd"/>
      <w:r w:rsidRPr="00F17FDE">
        <w:rPr>
          <w:rFonts w:eastAsiaTheme="minorEastAsia" w:hAnsi="Calibri"/>
          <w:color w:val="000000" w:themeColor="text1"/>
          <w:kern w:val="24"/>
        </w:rPr>
        <w:t xml:space="preserve">, eller uppmärksammade inte att </w:t>
      </w:r>
      <w:proofErr w:type="spellStart"/>
      <w:r w:rsidRPr="00F17FDE">
        <w:rPr>
          <w:rFonts w:eastAsiaTheme="minorEastAsia" w:hAnsi="Calibri"/>
          <w:color w:val="000000" w:themeColor="text1"/>
          <w:kern w:val="24"/>
        </w:rPr>
        <w:t>enalapril</w:t>
      </w:r>
      <w:proofErr w:type="spellEnd"/>
      <w:r w:rsidRPr="00F17FDE">
        <w:rPr>
          <w:rFonts w:eastAsiaTheme="minorEastAsia" w:hAnsi="Calibri"/>
          <w:color w:val="000000" w:themeColor="text1"/>
          <w:kern w:val="24"/>
        </w:rPr>
        <w:t xml:space="preserve"> som skulle ges var med </w:t>
      </w:r>
      <w:proofErr w:type="spellStart"/>
      <w:r w:rsidRPr="00F17FDE">
        <w:rPr>
          <w:rFonts w:eastAsiaTheme="minorEastAsia" w:hAnsi="Calibri"/>
          <w:color w:val="000000" w:themeColor="text1"/>
          <w:kern w:val="24"/>
        </w:rPr>
        <w:t>comp</w:t>
      </w:r>
      <w:proofErr w:type="spellEnd"/>
      <w:r w:rsidRPr="00F17FDE">
        <w:rPr>
          <w:rFonts w:eastAsiaTheme="minorEastAsia" w:hAnsi="Calibri"/>
          <w:color w:val="000000" w:themeColor="text1"/>
          <w:kern w:val="24"/>
        </w:rPr>
        <w:t xml:space="preserve"> – gav istället </w:t>
      </w:r>
      <w:proofErr w:type="spellStart"/>
      <w:r w:rsidRPr="00F17FDE">
        <w:rPr>
          <w:rFonts w:eastAsiaTheme="minorEastAsia" w:hAnsi="Calibri"/>
          <w:color w:val="000000" w:themeColor="text1"/>
          <w:kern w:val="24"/>
        </w:rPr>
        <w:t>enalapril</w:t>
      </w:r>
      <w:proofErr w:type="spellEnd"/>
      <w:r w:rsidRPr="00F17FDE">
        <w:rPr>
          <w:rFonts w:eastAsiaTheme="minorEastAsia" w:hAnsi="Calibri"/>
          <w:color w:val="000000" w:themeColor="text1"/>
          <w:kern w:val="24"/>
        </w:rPr>
        <w:t xml:space="preserve"> 5 mg. Be gruppen diskutera vad det innebär för den enskilda patienten, vad innebär det rent farmakologiskt? </w:t>
      </w:r>
      <w:proofErr w:type="spellStart"/>
      <w:r w:rsidRPr="00F17FDE">
        <w:rPr>
          <w:rFonts w:eastAsiaTheme="minorEastAsia" w:hAnsi="Calibri"/>
          <w:color w:val="000000" w:themeColor="text1"/>
          <w:kern w:val="24"/>
        </w:rPr>
        <w:t>Enalapril</w:t>
      </w:r>
      <w:proofErr w:type="spellEnd"/>
      <w:r w:rsidRPr="00F17FDE">
        <w:rPr>
          <w:rFonts w:eastAsiaTheme="minorEastAsia" w:hAnsi="Calibri"/>
          <w:color w:val="000000" w:themeColor="text1"/>
          <w:kern w:val="24"/>
        </w:rPr>
        <w:t xml:space="preserve"> </w:t>
      </w:r>
      <w:proofErr w:type="spellStart"/>
      <w:r w:rsidRPr="00F17FDE">
        <w:rPr>
          <w:rFonts w:eastAsiaTheme="minorEastAsia" w:hAnsi="Calibri"/>
          <w:color w:val="000000" w:themeColor="text1"/>
          <w:kern w:val="24"/>
        </w:rPr>
        <w:t>Comp</w:t>
      </w:r>
      <w:proofErr w:type="spellEnd"/>
      <w:r w:rsidRPr="00F17FDE">
        <w:rPr>
          <w:rFonts w:eastAsiaTheme="minorEastAsia" w:hAnsi="Calibri"/>
          <w:color w:val="000000" w:themeColor="text1"/>
          <w:kern w:val="24"/>
        </w:rPr>
        <w:t xml:space="preserve"> innehåller 20 mg </w:t>
      </w:r>
      <w:proofErr w:type="spellStart"/>
      <w:r w:rsidRPr="00F17FDE">
        <w:rPr>
          <w:rFonts w:eastAsiaTheme="minorEastAsia" w:hAnsi="Calibri"/>
          <w:color w:val="000000" w:themeColor="text1"/>
          <w:kern w:val="24"/>
        </w:rPr>
        <w:t>enalapril</w:t>
      </w:r>
      <w:proofErr w:type="spellEnd"/>
      <w:r w:rsidRPr="00F17FDE">
        <w:rPr>
          <w:rFonts w:eastAsiaTheme="minorEastAsia" w:hAnsi="Calibri"/>
          <w:color w:val="000000" w:themeColor="text1"/>
          <w:kern w:val="24"/>
        </w:rPr>
        <w:t xml:space="preserve"> och 6 mg </w:t>
      </w:r>
      <w:proofErr w:type="spellStart"/>
      <w:r w:rsidRPr="00F17FDE">
        <w:rPr>
          <w:rFonts w:eastAsiaTheme="minorEastAsia" w:hAnsi="Calibri"/>
          <w:color w:val="000000" w:themeColor="text1"/>
          <w:kern w:val="24"/>
        </w:rPr>
        <w:t>hydroklortiazid</w:t>
      </w:r>
      <w:proofErr w:type="spellEnd"/>
      <w:r w:rsidRPr="00F17FDE">
        <w:rPr>
          <w:rFonts w:eastAsiaTheme="minorEastAsia" w:hAnsi="Calibri"/>
          <w:color w:val="000000" w:themeColor="text1"/>
          <w:kern w:val="24"/>
        </w:rPr>
        <w:t xml:space="preserve">. Patienten fick alltså bara ett av två ordinerade läkemedel och dessutom i alldeles för låg dos. Får antagligen inte önskad effekt, högre blodtryck som beroende på varför patienten ligger inne kan försämra tillståndet så patienten blir kvar längre. Vad innebär det för era patienter om trycket är för högt? Vad skulle hänt om det hade varit tvärt om, </w:t>
      </w:r>
      <w:proofErr w:type="spellStart"/>
      <w:r w:rsidRPr="00F17FDE">
        <w:rPr>
          <w:rFonts w:eastAsiaTheme="minorEastAsia" w:hAnsi="Calibri"/>
          <w:color w:val="000000" w:themeColor="text1"/>
          <w:kern w:val="24"/>
        </w:rPr>
        <w:t>pat</w:t>
      </w:r>
      <w:proofErr w:type="spellEnd"/>
      <w:r w:rsidRPr="00F17FDE">
        <w:rPr>
          <w:rFonts w:eastAsiaTheme="minorEastAsia" w:hAnsi="Calibri"/>
          <w:color w:val="000000" w:themeColor="text1"/>
          <w:kern w:val="24"/>
        </w:rPr>
        <w:t xml:space="preserve"> hade </w:t>
      </w:r>
      <w:proofErr w:type="spellStart"/>
      <w:r w:rsidRPr="00F17FDE">
        <w:rPr>
          <w:rFonts w:eastAsiaTheme="minorEastAsia" w:hAnsi="Calibri"/>
          <w:color w:val="000000" w:themeColor="text1"/>
          <w:kern w:val="24"/>
        </w:rPr>
        <w:t>enalapril</w:t>
      </w:r>
      <w:proofErr w:type="spellEnd"/>
      <w:r w:rsidRPr="00F17FDE">
        <w:rPr>
          <w:rFonts w:eastAsiaTheme="minorEastAsia" w:hAnsi="Calibri"/>
          <w:color w:val="000000" w:themeColor="text1"/>
          <w:kern w:val="24"/>
        </w:rPr>
        <w:t xml:space="preserve"> 5 mg ordinerat men fick </w:t>
      </w:r>
      <w:proofErr w:type="spellStart"/>
      <w:r w:rsidRPr="00F17FDE">
        <w:rPr>
          <w:rFonts w:eastAsiaTheme="minorEastAsia" w:hAnsi="Calibri"/>
          <w:color w:val="000000" w:themeColor="text1"/>
          <w:kern w:val="24"/>
        </w:rPr>
        <w:t>enalapril</w:t>
      </w:r>
      <w:proofErr w:type="spellEnd"/>
      <w:r w:rsidRPr="00F17FDE">
        <w:rPr>
          <w:rFonts w:eastAsiaTheme="minorEastAsia" w:hAnsi="Calibri"/>
          <w:color w:val="000000" w:themeColor="text1"/>
          <w:kern w:val="24"/>
        </w:rPr>
        <w:t xml:space="preserve"> </w:t>
      </w:r>
      <w:proofErr w:type="spellStart"/>
      <w:r w:rsidRPr="00F17FDE">
        <w:rPr>
          <w:rFonts w:eastAsiaTheme="minorEastAsia" w:hAnsi="Calibri"/>
          <w:color w:val="000000" w:themeColor="text1"/>
          <w:kern w:val="24"/>
        </w:rPr>
        <w:t>comp</w:t>
      </w:r>
      <w:proofErr w:type="spellEnd"/>
      <w:r w:rsidRPr="00F17FDE">
        <w:rPr>
          <w:rFonts w:eastAsiaTheme="minorEastAsia" w:hAnsi="Calibri"/>
          <w:color w:val="000000" w:themeColor="text1"/>
          <w:kern w:val="24"/>
        </w:rPr>
        <w:t>? På en patient med dålig</w:t>
      </w:r>
      <w:r w:rsidR="00466B61">
        <w:rPr>
          <w:rFonts w:eastAsiaTheme="minorEastAsia" w:hAnsi="Calibri"/>
          <w:color w:val="000000" w:themeColor="text1"/>
          <w:kern w:val="24"/>
        </w:rPr>
        <w:t xml:space="preserve"> </w:t>
      </w:r>
      <w:r w:rsidRPr="00F17FDE">
        <w:rPr>
          <w:rFonts w:eastAsiaTheme="minorEastAsia" w:hAnsi="Calibri"/>
          <w:color w:val="000000" w:themeColor="text1"/>
          <w:kern w:val="24"/>
        </w:rPr>
        <w:t xml:space="preserve">njurfunktion skulle man kunnat få en akut njursvikt. </w:t>
      </w:r>
    </w:p>
    <w:p w14:paraId="728978FB" w14:textId="77777777" w:rsidR="00F17FDE" w:rsidRDefault="00F17FDE" w:rsidP="00F17FDE">
      <w:r w:rsidRPr="00F17FDE">
        <w:rPr>
          <w:noProof/>
        </w:rPr>
        <w:drawing>
          <wp:inline distT="0" distB="0" distL="0" distR="0" wp14:anchorId="793F7400" wp14:editId="12522AF3">
            <wp:extent cx="2419350" cy="1814513"/>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34375" cy="1825782"/>
                    </a:xfrm>
                    <a:prstGeom prst="rect">
                      <a:avLst/>
                    </a:prstGeom>
                  </pic:spPr>
                </pic:pic>
              </a:graphicData>
            </a:graphic>
          </wp:inline>
        </w:drawing>
      </w:r>
    </w:p>
    <w:p w14:paraId="1EF33AC8" w14:textId="77777777" w:rsidR="00F17FDE" w:rsidRDefault="00F17FDE" w:rsidP="00F17FDE">
      <w:pPr>
        <w:rPr>
          <w:rFonts w:eastAsiaTheme="minorEastAsia" w:hAnsi="Calibri"/>
          <w:color w:val="000000" w:themeColor="text1"/>
          <w:kern w:val="24"/>
        </w:rPr>
      </w:pPr>
      <w:proofErr w:type="spellStart"/>
      <w:r w:rsidRPr="00F17FDE">
        <w:rPr>
          <w:rFonts w:eastAsiaTheme="minorEastAsia" w:hAnsi="Calibri"/>
          <w:color w:val="000000" w:themeColor="text1"/>
          <w:kern w:val="24"/>
        </w:rPr>
        <w:t>Ssk</w:t>
      </w:r>
      <w:proofErr w:type="spellEnd"/>
      <w:r w:rsidRPr="00F17FDE">
        <w:rPr>
          <w:rFonts w:eastAsiaTheme="minorEastAsia" w:hAnsi="Calibri"/>
          <w:color w:val="000000" w:themeColor="text1"/>
          <w:kern w:val="24"/>
        </w:rPr>
        <w:t xml:space="preserve"> blev ombedd av annan </w:t>
      </w:r>
      <w:proofErr w:type="spellStart"/>
      <w:r w:rsidRPr="00F17FDE">
        <w:rPr>
          <w:rFonts w:eastAsiaTheme="minorEastAsia" w:hAnsi="Calibri"/>
          <w:color w:val="000000" w:themeColor="text1"/>
          <w:kern w:val="24"/>
        </w:rPr>
        <w:t>ssk</w:t>
      </w:r>
      <w:proofErr w:type="spellEnd"/>
      <w:r w:rsidRPr="00F17FDE">
        <w:rPr>
          <w:rFonts w:eastAsiaTheme="minorEastAsia" w:hAnsi="Calibri"/>
          <w:color w:val="000000" w:themeColor="text1"/>
          <w:kern w:val="24"/>
        </w:rPr>
        <w:t xml:space="preserve"> att ge insulin till Kerstin Nilsson. De hade inte noterat att det fanns två på avdelningen, missade att kontrollera fullständig identitet på patienten innan administration. Skulle det kunna hända hos er? Finns andra risktillfällen där man skulle kunna förväxla patienter? Hur undviker man att förväxla patienter och läkemedel till patienter? Vad händer om man ger insulin till </w:t>
      </w:r>
      <w:proofErr w:type="spellStart"/>
      <w:r w:rsidRPr="00F17FDE">
        <w:rPr>
          <w:rFonts w:eastAsiaTheme="minorEastAsia" w:hAnsi="Calibri"/>
          <w:color w:val="000000" w:themeColor="text1"/>
          <w:kern w:val="24"/>
        </w:rPr>
        <w:t>ickediabetiker</w:t>
      </w:r>
      <w:proofErr w:type="spellEnd"/>
      <w:r w:rsidRPr="00F17FDE">
        <w:rPr>
          <w:rFonts w:eastAsiaTheme="minorEastAsia" w:hAnsi="Calibri"/>
          <w:color w:val="000000" w:themeColor="text1"/>
          <w:kern w:val="24"/>
        </w:rPr>
        <w:t>?</w:t>
      </w:r>
    </w:p>
    <w:p w14:paraId="7422DF66" w14:textId="77777777" w:rsidR="00F17FDE" w:rsidRDefault="00F17FDE" w:rsidP="00F17FDE">
      <w:r>
        <w:rPr>
          <w:noProof/>
        </w:rPr>
        <w:drawing>
          <wp:inline distT="0" distB="0" distL="0" distR="0" wp14:anchorId="754664FF" wp14:editId="289D77BC">
            <wp:extent cx="2324423" cy="1743075"/>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4633" cy="1750732"/>
                    </a:xfrm>
                    <a:prstGeom prst="rect">
                      <a:avLst/>
                    </a:prstGeom>
                    <a:noFill/>
                  </pic:spPr>
                </pic:pic>
              </a:graphicData>
            </a:graphic>
          </wp:inline>
        </w:drawing>
      </w:r>
    </w:p>
    <w:p w14:paraId="78E13699" w14:textId="77777777" w:rsidR="00F17FDE" w:rsidRDefault="00F17FDE" w:rsidP="00F17FDE">
      <w:pPr>
        <w:rPr>
          <w:rFonts w:eastAsiaTheme="minorEastAsia" w:hAnsi="Calibri"/>
          <w:color w:val="000000" w:themeColor="text1"/>
          <w:kern w:val="24"/>
        </w:rPr>
      </w:pPr>
      <w:r w:rsidRPr="00F17FDE">
        <w:rPr>
          <w:rFonts w:eastAsiaTheme="minorEastAsia" w:hAnsi="Calibri"/>
          <w:color w:val="000000" w:themeColor="text1"/>
          <w:kern w:val="24"/>
        </w:rPr>
        <w:lastRenderedPageBreak/>
        <w:t xml:space="preserve">Vid </w:t>
      </w:r>
      <w:proofErr w:type="spellStart"/>
      <w:r w:rsidRPr="00F17FDE">
        <w:rPr>
          <w:rFonts w:eastAsiaTheme="minorEastAsia" w:hAnsi="Calibri"/>
          <w:color w:val="000000" w:themeColor="text1"/>
          <w:kern w:val="24"/>
        </w:rPr>
        <w:t>em</w:t>
      </w:r>
      <w:proofErr w:type="spellEnd"/>
      <w:r w:rsidRPr="00F17FDE">
        <w:rPr>
          <w:rFonts w:eastAsiaTheme="minorEastAsia" w:hAnsi="Calibri"/>
          <w:color w:val="000000" w:themeColor="text1"/>
          <w:kern w:val="24"/>
        </w:rPr>
        <w:t xml:space="preserve">-rond hade </w:t>
      </w:r>
      <w:proofErr w:type="spellStart"/>
      <w:r w:rsidRPr="00F17FDE">
        <w:rPr>
          <w:rFonts w:eastAsiaTheme="minorEastAsia" w:hAnsi="Calibri"/>
          <w:color w:val="000000" w:themeColor="text1"/>
          <w:kern w:val="24"/>
        </w:rPr>
        <w:t>pk</w:t>
      </w:r>
      <w:proofErr w:type="spellEnd"/>
      <w:r w:rsidRPr="00F17FDE">
        <w:rPr>
          <w:rFonts w:eastAsiaTheme="minorEastAsia" w:hAnsi="Calibri"/>
          <w:color w:val="000000" w:themeColor="text1"/>
          <w:kern w:val="24"/>
        </w:rPr>
        <w:t xml:space="preserve"> inte kommit och ingen </w:t>
      </w:r>
      <w:proofErr w:type="spellStart"/>
      <w:r w:rsidRPr="00F17FDE">
        <w:rPr>
          <w:rFonts w:eastAsiaTheme="minorEastAsia" w:hAnsi="Calibri"/>
          <w:color w:val="000000" w:themeColor="text1"/>
          <w:kern w:val="24"/>
        </w:rPr>
        <w:t>waranordination</w:t>
      </w:r>
      <w:proofErr w:type="spellEnd"/>
      <w:r w:rsidRPr="00F17FDE">
        <w:rPr>
          <w:rFonts w:eastAsiaTheme="minorEastAsia" w:hAnsi="Calibri"/>
          <w:color w:val="000000" w:themeColor="text1"/>
          <w:kern w:val="24"/>
        </w:rPr>
        <w:t xml:space="preserve"> fanns. Jouren var erkänt otrevlig och </w:t>
      </w:r>
      <w:proofErr w:type="spellStart"/>
      <w:r w:rsidRPr="00F17FDE">
        <w:rPr>
          <w:rFonts w:eastAsiaTheme="minorEastAsia" w:hAnsi="Calibri"/>
          <w:color w:val="000000" w:themeColor="text1"/>
          <w:kern w:val="24"/>
        </w:rPr>
        <w:t>ssk</w:t>
      </w:r>
      <w:proofErr w:type="spellEnd"/>
      <w:r w:rsidRPr="00F17FDE">
        <w:rPr>
          <w:rFonts w:eastAsiaTheme="minorEastAsia" w:hAnsi="Calibri"/>
          <w:color w:val="000000" w:themeColor="text1"/>
          <w:kern w:val="24"/>
        </w:rPr>
        <w:t xml:space="preserve"> ville inte störa. Valde att ge samma dos som dagen innan – risker? Valde att låta bli att ge medicinen eftersom ordination saknades – risker?</w:t>
      </w:r>
      <w:r>
        <w:rPr>
          <w:rFonts w:eastAsiaTheme="minorEastAsia" w:hAnsi="Calibri"/>
          <w:color w:val="000000" w:themeColor="text1"/>
          <w:kern w:val="24"/>
        </w:rPr>
        <w:t xml:space="preserve"> Risk med för högt INR är blödning, för lågt propp – AKUT är minnesregeln för stroke.</w:t>
      </w:r>
      <w:r w:rsidR="00A1452D">
        <w:rPr>
          <w:rFonts w:eastAsiaTheme="minorEastAsia" w:hAnsi="Calibri"/>
          <w:color w:val="000000" w:themeColor="text1"/>
          <w:kern w:val="24"/>
        </w:rPr>
        <w:t xml:space="preserve"> Eller tänkte ringa jouren, men blev avbruten och glömde sen bort det?</w:t>
      </w:r>
    </w:p>
    <w:p w14:paraId="72F8972C" w14:textId="77777777" w:rsidR="00A1452D" w:rsidRDefault="00A1452D" w:rsidP="00F17FDE">
      <w:pPr>
        <w:rPr>
          <w:rFonts w:eastAsiaTheme="minorEastAsia" w:hAnsi="Calibri"/>
          <w:color w:val="000000" w:themeColor="text1"/>
          <w:kern w:val="24"/>
        </w:rPr>
      </w:pPr>
      <w:r>
        <w:rPr>
          <w:rFonts w:eastAsiaTheme="minorEastAsia" w:hAnsi="Calibri"/>
          <w:noProof/>
          <w:color w:val="000000" w:themeColor="text1"/>
          <w:kern w:val="24"/>
        </w:rPr>
        <w:drawing>
          <wp:inline distT="0" distB="0" distL="0" distR="0" wp14:anchorId="3C072CC2" wp14:editId="7A4CD08F">
            <wp:extent cx="2705100" cy="2028543"/>
            <wp:effectExtent l="0" t="0" r="0" b="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7837" cy="2038095"/>
                    </a:xfrm>
                    <a:prstGeom prst="rect">
                      <a:avLst/>
                    </a:prstGeom>
                    <a:noFill/>
                  </pic:spPr>
                </pic:pic>
              </a:graphicData>
            </a:graphic>
          </wp:inline>
        </w:drawing>
      </w:r>
    </w:p>
    <w:p w14:paraId="45CC5C1C" w14:textId="77777777" w:rsidR="00A1452D" w:rsidRDefault="00A1452D" w:rsidP="00F17FDE">
      <w:pPr>
        <w:rPr>
          <w:rFonts w:eastAsiaTheme="minorEastAsia" w:hAnsi="Calibri"/>
          <w:color w:val="000000" w:themeColor="text1"/>
          <w:kern w:val="24"/>
        </w:rPr>
      </w:pPr>
      <w:r>
        <w:rPr>
          <w:rFonts w:eastAsiaTheme="minorEastAsia" w:hAnsi="Calibri"/>
          <w:color w:val="000000" w:themeColor="text1"/>
          <w:kern w:val="24"/>
        </w:rPr>
        <w:t xml:space="preserve">Varför blir det så? Signe kanske var på toaletten eller röntgen. Om hon inte får sin kvällsmedicin, vad innebär det för fortsatta sjukdomsförloppet? Extra risker till exempel diabetesläkemedel, </w:t>
      </w:r>
      <w:proofErr w:type="spellStart"/>
      <w:r>
        <w:rPr>
          <w:rFonts w:eastAsiaTheme="minorEastAsia" w:hAnsi="Calibri"/>
          <w:color w:val="000000" w:themeColor="text1"/>
          <w:kern w:val="24"/>
        </w:rPr>
        <w:t>antikoagulantia</w:t>
      </w:r>
      <w:proofErr w:type="spellEnd"/>
      <w:r>
        <w:rPr>
          <w:rFonts w:eastAsiaTheme="minorEastAsia" w:hAnsi="Calibri"/>
          <w:color w:val="000000" w:themeColor="text1"/>
          <w:kern w:val="24"/>
        </w:rPr>
        <w:t xml:space="preserve"> (Vet alla vad de nyare </w:t>
      </w:r>
      <w:proofErr w:type="spellStart"/>
      <w:r>
        <w:rPr>
          <w:rFonts w:eastAsiaTheme="minorEastAsia" w:hAnsi="Calibri"/>
          <w:color w:val="000000" w:themeColor="text1"/>
          <w:kern w:val="24"/>
        </w:rPr>
        <w:t>antikoagulantia</w:t>
      </w:r>
      <w:proofErr w:type="spellEnd"/>
      <w:r>
        <w:rPr>
          <w:rFonts w:eastAsiaTheme="minorEastAsia" w:hAnsi="Calibri"/>
          <w:color w:val="000000" w:themeColor="text1"/>
          <w:kern w:val="24"/>
        </w:rPr>
        <w:t xml:space="preserve"> förutom </w:t>
      </w:r>
      <w:proofErr w:type="spellStart"/>
      <w:r>
        <w:rPr>
          <w:rFonts w:eastAsiaTheme="minorEastAsia" w:hAnsi="Calibri"/>
          <w:color w:val="000000" w:themeColor="text1"/>
          <w:kern w:val="24"/>
        </w:rPr>
        <w:t>waran</w:t>
      </w:r>
      <w:proofErr w:type="spellEnd"/>
      <w:r>
        <w:rPr>
          <w:rFonts w:eastAsiaTheme="minorEastAsia" w:hAnsi="Calibri"/>
          <w:color w:val="000000" w:themeColor="text1"/>
          <w:kern w:val="24"/>
        </w:rPr>
        <w:t xml:space="preserve"> heter? </w:t>
      </w:r>
      <w:proofErr w:type="spellStart"/>
      <w:r>
        <w:rPr>
          <w:rFonts w:eastAsiaTheme="minorEastAsia" w:hAnsi="Calibri"/>
          <w:color w:val="000000" w:themeColor="text1"/>
          <w:kern w:val="24"/>
        </w:rPr>
        <w:t>Pradaxa</w:t>
      </w:r>
      <w:proofErr w:type="spellEnd"/>
      <w:r>
        <w:rPr>
          <w:rFonts w:eastAsiaTheme="minorEastAsia" w:hAnsi="Calibri"/>
          <w:color w:val="000000" w:themeColor="text1"/>
          <w:kern w:val="24"/>
        </w:rPr>
        <w:t xml:space="preserve">, </w:t>
      </w:r>
      <w:proofErr w:type="spellStart"/>
      <w:r>
        <w:rPr>
          <w:rFonts w:eastAsiaTheme="minorEastAsia" w:hAnsi="Calibri"/>
          <w:color w:val="000000" w:themeColor="text1"/>
          <w:kern w:val="24"/>
        </w:rPr>
        <w:t>eliquis</w:t>
      </w:r>
      <w:proofErr w:type="spellEnd"/>
      <w:r>
        <w:rPr>
          <w:rFonts w:eastAsiaTheme="minorEastAsia" w:hAnsi="Calibri"/>
          <w:color w:val="000000" w:themeColor="text1"/>
          <w:kern w:val="24"/>
        </w:rPr>
        <w:t xml:space="preserve">, </w:t>
      </w:r>
      <w:proofErr w:type="spellStart"/>
      <w:r>
        <w:rPr>
          <w:rFonts w:eastAsiaTheme="minorEastAsia" w:hAnsi="Calibri"/>
          <w:color w:val="000000" w:themeColor="text1"/>
          <w:kern w:val="24"/>
        </w:rPr>
        <w:t>xarelto</w:t>
      </w:r>
      <w:proofErr w:type="spellEnd"/>
      <w:r>
        <w:rPr>
          <w:rFonts w:eastAsiaTheme="minorEastAsia" w:hAnsi="Calibri"/>
          <w:color w:val="000000" w:themeColor="text1"/>
          <w:kern w:val="24"/>
        </w:rPr>
        <w:t xml:space="preserve"> och </w:t>
      </w:r>
      <w:proofErr w:type="spellStart"/>
      <w:r>
        <w:rPr>
          <w:rFonts w:eastAsiaTheme="minorEastAsia" w:hAnsi="Calibri"/>
          <w:color w:val="000000" w:themeColor="text1"/>
          <w:kern w:val="24"/>
        </w:rPr>
        <w:t>lixiana</w:t>
      </w:r>
      <w:proofErr w:type="spellEnd"/>
      <w:r>
        <w:rPr>
          <w:rFonts w:eastAsiaTheme="minorEastAsia" w:hAnsi="Calibri"/>
          <w:color w:val="000000" w:themeColor="text1"/>
          <w:kern w:val="24"/>
        </w:rPr>
        <w:t>)</w:t>
      </w:r>
    </w:p>
    <w:p w14:paraId="4BF67204" w14:textId="77777777" w:rsidR="00F17FDE" w:rsidRDefault="00F17FDE" w:rsidP="00F17FDE">
      <w:r w:rsidRPr="00F17FDE">
        <w:rPr>
          <w:noProof/>
        </w:rPr>
        <w:drawing>
          <wp:inline distT="0" distB="0" distL="0" distR="0" wp14:anchorId="6FEA0617" wp14:editId="7FF8A234">
            <wp:extent cx="2752725" cy="2064544"/>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56920" cy="2067690"/>
                    </a:xfrm>
                    <a:prstGeom prst="rect">
                      <a:avLst/>
                    </a:prstGeom>
                  </pic:spPr>
                </pic:pic>
              </a:graphicData>
            </a:graphic>
          </wp:inline>
        </w:drawing>
      </w:r>
    </w:p>
    <w:p w14:paraId="4880E71C" w14:textId="77777777" w:rsidR="00F17FDE" w:rsidRDefault="00F17FDE" w:rsidP="00F17FDE">
      <w:r>
        <w:t xml:space="preserve">Vad har vi för rutiner idag? När patienten kommer och läkemedel </w:t>
      </w:r>
      <w:r w:rsidR="00632FAA">
        <w:t xml:space="preserve">iordningställs </w:t>
      </w:r>
      <w:r>
        <w:t xml:space="preserve">första gången? </w:t>
      </w:r>
      <w:r w:rsidR="00632FAA">
        <w:t>Under vårdtiden? När läkemedel ska iordningställas inför hemgång?</w:t>
      </w:r>
      <w:r w:rsidR="00632FAA">
        <w:br/>
        <w:t>Finns det några särskilda situationer som det är större risker med? Tex injektioner, ovanliga ordinationer, spädningar, ovanliga sjukdomar?</w:t>
      </w:r>
      <w:r w:rsidR="00A1452D">
        <w:t xml:space="preserve"> Får den som arbetar med läkemedel arbeta ostörd? Risker om man blir avbruten när man iordningsställer, administrerar eller överlämnar?</w:t>
      </w:r>
    </w:p>
    <w:p w14:paraId="142EE6FB" w14:textId="77777777" w:rsidR="00632FAA" w:rsidRDefault="00632FAA" w:rsidP="00F17FDE">
      <w:r>
        <w:rPr>
          <w:noProof/>
        </w:rPr>
        <w:lastRenderedPageBreak/>
        <w:drawing>
          <wp:inline distT="0" distB="0" distL="0" distR="0" wp14:anchorId="00739CDB" wp14:editId="6E5529B0">
            <wp:extent cx="2838450" cy="2128542"/>
            <wp:effectExtent l="0" t="0" r="0" b="508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4954" cy="2148417"/>
                    </a:xfrm>
                    <a:prstGeom prst="rect">
                      <a:avLst/>
                    </a:prstGeom>
                    <a:noFill/>
                  </pic:spPr>
                </pic:pic>
              </a:graphicData>
            </a:graphic>
          </wp:inline>
        </w:drawing>
      </w:r>
    </w:p>
    <w:p w14:paraId="665FDB6F" w14:textId="77777777" w:rsidR="00632FAA" w:rsidRDefault="00632FAA" w:rsidP="00F17FDE">
      <w:r>
        <w:t xml:space="preserve">Fundera på en åtgärdsplan och bestäm datum för avsnitt </w:t>
      </w:r>
      <w:r w:rsidR="00ED5F19">
        <w:t>fyra</w:t>
      </w:r>
      <w:r>
        <w:t xml:space="preserve"> i denna serie. Börja det mötet med att ta upp åtgärdsplanen</w:t>
      </w:r>
    </w:p>
    <w:p w14:paraId="067230A2" w14:textId="77777777" w:rsidR="00F3730A" w:rsidRDefault="00F3730A" w:rsidP="00F17FDE">
      <w:r>
        <w:rPr>
          <w:noProof/>
        </w:rPr>
        <w:drawing>
          <wp:inline distT="0" distB="0" distL="0" distR="0" wp14:anchorId="542D449E" wp14:editId="67AE3431">
            <wp:extent cx="2718177" cy="2038350"/>
            <wp:effectExtent l="0" t="0" r="635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2196" cy="2048863"/>
                    </a:xfrm>
                    <a:prstGeom prst="rect">
                      <a:avLst/>
                    </a:prstGeom>
                    <a:noFill/>
                  </pic:spPr>
                </pic:pic>
              </a:graphicData>
            </a:graphic>
          </wp:inline>
        </w:drawing>
      </w:r>
    </w:p>
    <w:p w14:paraId="65C05B44" w14:textId="77777777" w:rsidR="00F3730A" w:rsidRDefault="00F3730A" w:rsidP="00F17FDE">
      <w:r>
        <w:t xml:space="preserve">Att iordningställa, administrera och överlämna läkemedel är högt kvalificerade arbetsuppgifter som kräver stor noggrannhet för att inte bli fel. </w:t>
      </w:r>
      <w:r w:rsidR="00BD5DFB">
        <w:t>Genom att påminna varandra och värna om den som arbetar med läkemedelshantering gör vi skillnad!</w:t>
      </w:r>
    </w:p>
    <w:p w14:paraId="1F7A242F" w14:textId="77777777" w:rsidR="001F2901" w:rsidRDefault="001F2901" w:rsidP="001F2901">
      <w:pPr>
        <w:rPr>
          <w:b/>
        </w:rPr>
      </w:pPr>
      <w:bookmarkStart w:id="0" w:name="_Hlk24625366"/>
      <w:r w:rsidRPr="004E664F">
        <w:rPr>
          <w:b/>
        </w:rPr>
        <w:t>Redovisning</w:t>
      </w:r>
    </w:p>
    <w:p w14:paraId="2BCAE8CE" w14:textId="77777777" w:rsidR="00F17FDE" w:rsidRPr="00A64E8D" w:rsidRDefault="001F2901" w:rsidP="001F2901">
      <w:pPr>
        <w:rPr>
          <w:b/>
        </w:rPr>
      </w:pPr>
      <w:r w:rsidRPr="008D7D7D">
        <w:t xml:space="preserve">Utbildningen är obligatorisk. </w:t>
      </w:r>
      <w:r w:rsidRPr="008D7D7D">
        <w:rPr>
          <w:rFonts w:eastAsiaTheme="minorEastAsia" w:hAnsi="Calibri"/>
          <w:color w:val="000000" w:themeColor="text1"/>
          <w:kern w:val="24"/>
        </w:rPr>
        <w:t>Utse någon som för anteckningar under mötet</w:t>
      </w:r>
      <w:r>
        <w:rPr>
          <w:rFonts w:eastAsiaTheme="minorEastAsia" w:hAnsi="Calibri"/>
          <w:color w:val="000000" w:themeColor="text1"/>
          <w:kern w:val="24"/>
        </w:rPr>
        <w:t>.</w:t>
      </w:r>
      <w:bookmarkEnd w:id="0"/>
      <w:r>
        <w:rPr>
          <w:rFonts w:eastAsiaTheme="minorEastAsia" w:hAnsi="Calibri"/>
          <w:color w:val="000000" w:themeColor="text1"/>
          <w:kern w:val="24"/>
          <w:sz w:val="56"/>
          <w:szCs w:val="56"/>
        </w:rPr>
        <w:t xml:space="preserve"> </w:t>
      </w:r>
      <w:r w:rsidRPr="008D7D7D">
        <w:rPr>
          <w:iCs/>
        </w:rPr>
        <w:t>Skicka deltagarlistor</w:t>
      </w:r>
      <w:r>
        <w:rPr>
          <w:iCs/>
        </w:rPr>
        <w:t>,</w:t>
      </w:r>
      <w:r w:rsidRPr="008D7D7D">
        <w:rPr>
          <w:iCs/>
        </w:rPr>
        <w:t xml:space="preserve"> frågor, synpunkter samt eventuella beslut till förändrat arbetssätt efter genomgånget material i ett cirkulationskuvert </w:t>
      </w:r>
      <w:r w:rsidRPr="008D7D7D">
        <w:t xml:space="preserve">till läkemedelsenheten, Regionens hus, alternativt  </w:t>
      </w:r>
      <w:hyperlink r:id="rId14" w:history="1">
        <w:r w:rsidRPr="008D7D7D">
          <w:rPr>
            <w:rStyle w:val="Hyperlnk"/>
          </w:rPr>
          <w:t>lakemedelskommitten</w:t>
        </w:r>
      </w:hyperlink>
      <w:hyperlink r:id="rId15" w:history="1">
        <w:r w:rsidRPr="008D7D7D">
          <w:rPr>
            <w:rStyle w:val="Hyperlnk"/>
          </w:rPr>
          <w:t>@rvn.se</w:t>
        </w:r>
      </w:hyperlink>
    </w:p>
    <w:sectPr w:rsidR="00F17FDE" w:rsidRPr="00A64E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Std-Heavy">
    <w:altName w:val="Century Gothic"/>
    <w:charset w:val="00"/>
    <w:family w:val="auto"/>
    <w:pitch w:val="default"/>
  </w:font>
  <w:font w:name="Segoe UI">
    <w:panose1 w:val="020B0502040204020203"/>
    <w:charset w:val="00"/>
    <w:family w:val="swiss"/>
    <w:pitch w:val="variable"/>
    <w:sig w:usb0="E4002EFF" w:usb1="C000E47F" w:usb2="00000009" w:usb3="00000000" w:csb0="000001FF" w:csb1="00000000"/>
  </w:font>
  <w:font w:name="FuturaStd-Medium">
    <w:altName w:val="Century Gothic"/>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5A25"/>
    <w:multiLevelType w:val="hybridMultilevel"/>
    <w:tmpl w:val="EDAA2E10"/>
    <w:lvl w:ilvl="0" w:tplc="8B1ACD06">
      <w:start w:val="1"/>
      <w:numFmt w:val="decimal"/>
      <w:lvlText w:val="%1."/>
      <w:lvlJc w:val="left"/>
      <w:pPr>
        <w:tabs>
          <w:tab w:val="num" w:pos="720"/>
        </w:tabs>
        <w:ind w:left="720" w:hanging="360"/>
      </w:pPr>
    </w:lvl>
    <w:lvl w:ilvl="1" w:tplc="F0B03B18" w:tentative="1">
      <w:start w:val="1"/>
      <w:numFmt w:val="decimal"/>
      <w:lvlText w:val="%2."/>
      <w:lvlJc w:val="left"/>
      <w:pPr>
        <w:tabs>
          <w:tab w:val="num" w:pos="1440"/>
        </w:tabs>
        <w:ind w:left="1440" w:hanging="360"/>
      </w:pPr>
    </w:lvl>
    <w:lvl w:ilvl="2" w:tplc="6AA60328" w:tentative="1">
      <w:start w:val="1"/>
      <w:numFmt w:val="decimal"/>
      <w:lvlText w:val="%3."/>
      <w:lvlJc w:val="left"/>
      <w:pPr>
        <w:tabs>
          <w:tab w:val="num" w:pos="2160"/>
        </w:tabs>
        <w:ind w:left="2160" w:hanging="360"/>
      </w:pPr>
    </w:lvl>
    <w:lvl w:ilvl="3" w:tplc="9488AFBC" w:tentative="1">
      <w:start w:val="1"/>
      <w:numFmt w:val="decimal"/>
      <w:lvlText w:val="%4."/>
      <w:lvlJc w:val="left"/>
      <w:pPr>
        <w:tabs>
          <w:tab w:val="num" w:pos="2880"/>
        </w:tabs>
        <w:ind w:left="2880" w:hanging="360"/>
      </w:pPr>
    </w:lvl>
    <w:lvl w:ilvl="4" w:tplc="2B8CEB80" w:tentative="1">
      <w:start w:val="1"/>
      <w:numFmt w:val="decimal"/>
      <w:lvlText w:val="%5."/>
      <w:lvlJc w:val="left"/>
      <w:pPr>
        <w:tabs>
          <w:tab w:val="num" w:pos="3600"/>
        </w:tabs>
        <w:ind w:left="3600" w:hanging="360"/>
      </w:pPr>
    </w:lvl>
    <w:lvl w:ilvl="5" w:tplc="0FEAF49C" w:tentative="1">
      <w:start w:val="1"/>
      <w:numFmt w:val="decimal"/>
      <w:lvlText w:val="%6."/>
      <w:lvlJc w:val="left"/>
      <w:pPr>
        <w:tabs>
          <w:tab w:val="num" w:pos="4320"/>
        </w:tabs>
        <w:ind w:left="4320" w:hanging="360"/>
      </w:pPr>
    </w:lvl>
    <w:lvl w:ilvl="6" w:tplc="A62ED790" w:tentative="1">
      <w:start w:val="1"/>
      <w:numFmt w:val="decimal"/>
      <w:lvlText w:val="%7."/>
      <w:lvlJc w:val="left"/>
      <w:pPr>
        <w:tabs>
          <w:tab w:val="num" w:pos="5040"/>
        </w:tabs>
        <w:ind w:left="5040" w:hanging="360"/>
      </w:pPr>
    </w:lvl>
    <w:lvl w:ilvl="7" w:tplc="4656BECC" w:tentative="1">
      <w:start w:val="1"/>
      <w:numFmt w:val="decimal"/>
      <w:lvlText w:val="%8."/>
      <w:lvlJc w:val="left"/>
      <w:pPr>
        <w:tabs>
          <w:tab w:val="num" w:pos="5760"/>
        </w:tabs>
        <w:ind w:left="5760" w:hanging="360"/>
      </w:pPr>
    </w:lvl>
    <w:lvl w:ilvl="8" w:tplc="3168D3B0" w:tentative="1">
      <w:start w:val="1"/>
      <w:numFmt w:val="decimal"/>
      <w:lvlText w:val="%9."/>
      <w:lvlJc w:val="left"/>
      <w:pPr>
        <w:tabs>
          <w:tab w:val="num" w:pos="6480"/>
        </w:tabs>
        <w:ind w:left="6480" w:hanging="360"/>
      </w:pPr>
    </w:lvl>
  </w:abstractNum>
  <w:abstractNum w:abstractNumId="1" w15:restartNumberingAfterBreak="0">
    <w:nsid w:val="309873E2"/>
    <w:multiLevelType w:val="hybridMultilevel"/>
    <w:tmpl w:val="1272E982"/>
    <w:lvl w:ilvl="0" w:tplc="9ED25A34">
      <w:start w:val="1"/>
      <w:numFmt w:val="bullet"/>
      <w:lvlText w:val="•"/>
      <w:lvlJc w:val="left"/>
      <w:pPr>
        <w:tabs>
          <w:tab w:val="num" w:pos="720"/>
        </w:tabs>
        <w:ind w:left="720" w:hanging="360"/>
      </w:pPr>
      <w:rPr>
        <w:rFonts w:ascii="Arial" w:hAnsi="Arial" w:hint="default"/>
      </w:rPr>
    </w:lvl>
    <w:lvl w:ilvl="1" w:tplc="F88EE686" w:tentative="1">
      <w:start w:val="1"/>
      <w:numFmt w:val="bullet"/>
      <w:lvlText w:val="•"/>
      <w:lvlJc w:val="left"/>
      <w:pPr>
        <w:tabs>
          <w:tab w:val="num" w:pos="1440"/>
        </w:tabs>
        <w:ind w:left="1440" w:hanging="360"/>
      </w:pPr>
      <w:rPr>
        <w:rFonts w:ascii="Arial" w:hAnsi="Arial" w:hint="default"/>
      </w:rPr>
    </w:lvl>
    <w:lvl w:ilvl="2" w:tplc="57E69F58" w:tentative="1">
      <w:start w:val="1"/>
      <w:numFmt w:val="bullet"/>
      <w:lvlText w:val="•"/>
      <w:lvlJc w:val="left"/>
      <w:pPr>
        <w:tabs>
          <w:tab w:val="num" w:pos="2160"/>
        </w:tabs>
        <w:ind w:left="2160" w:hanging="360"/>
      </w:pPr>
      <w:rPr>
        <w:rFonts w:ascii="Arial" w:hAnsi="Arial" w:hint="default"/>
      </w:rPr>
    </w:lvl>
    <w:lvl w:ilvl="3" w:tplc="621663EA" w:tentative="1">
      <w:start w:val="1"/>
      <w:numFmt w:val="bullet"/>
      <w:lvlText w:val="•"/>
      <w:lvlJc w:val="left"/>
      <w:pPr>
        <w:tabs>
          <w:tab w:val="num" w:pos="2880"/>
        </w:tabs>
        <w:ind w:left="2880" w:hanging="360"/>
      </w:pPr>
      <w:rPr>
        <w:rFonts w:ascii="Arial" w:hAnsi="Arial" w:hint="default"/>
      </w:rPr>
    </w:lvl>
    <w:lvl w:ilvl="4" w:tplc="68F26E12" w:tentative="1">
      <w:start w:val="1"/>
      <w:numFmt w:val="bullet"/>
      <w:lvlText w:val="•"/>
      <w:lvlJc w:val="left"/>
      <w:pPr>
        <w:tabs>
          <w:tab w:val="num" w:pos="3600"/>
        </w:tabs>
        <w:ind w:left="3600" w:hanging="360"/>
      </w:pPr>
      <w:rPr>
        <w:rFonts w:ascii="Arial" w:hAnsi="Arial" w:hint="default"/>
      </w:rPr>
    </w:lvl>
    <w:lvl w:ilvl="5" w:tplc="0DC80794" w:tentative="1">
      <w:start w:val="1"/>
      <w:numFmt w:val="bullet"/>
      <w:lvlText w:val="•"/>
      <w:lvlJc w:val="left"/>
      <w:pPr>
        <w:tabs>
          <w:tab w:val="num" w:pos="4320"/>
        </w:tabs>
        <w:ind w:left="4320" w:hanging="360"/>
      </w:pPr>
      <w:rPr>
        <w:rFonts w:ascii="Arial" w:hAnsi="Arial" w:hint="default"/>
      </w:rPr>
    </w:lvl>
    <w:lvl w:ilvl="6" w:tplc="1E24D34C" w:tentative="1">
      <w:start w:val="1"/>
      <w:numFmt w:val="bullet"/>
      <w:lvlText w:val="•"/>
      <w:lvlJc w:val="left"/>
      <w:pPr>
        <w:tabs>
          <w:tab w:val="num" w:pos="5040"/>
        </w:tabs>
        <w:ind w:left="5040" w:hanging="360"/>
      </w:pPr>
      <w:rPr>
        <w:rFonts w:ascii="Arial" w:hAnsi="Arial" w:hint="default"/>
      </w:rPr>
    </w:lvl>
    <w:lvl w:ilvl="7" w:tplc="8534BC42" w:tentative="1">
      <w:start w:val="1"/>
      <w:numFmt w:val="bullet"/>
      <w:lvlText w:val="•"/>
      <w:lvlJc w:val="left"/>
      <w:pPr>
        <w:tabs>
          <w:tab w:val="num" w:pos="5760"/>
        </w:tabs>
        <w:ind w:left="5760" w:hanging="360"/>
      </w:pPr>
      <w:rPr>
        <w:rFonts w:ascii="Arial" w:hAnsi="Arial" w:hint="default"/>
      </w:rPr>
    </w:lvl>
    <w:lvl w:ilvl="8" w:tplc="C986BA3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1947872"/>
    <w:multiLevelType w:val="hybridMultilevel"/>
    <w:tmpl w:val="FD94BDAC"/>
    <w:lvl w:ilvl="0" w:tplc="11A67FB0">
      <w:start w:val="1"/>
      <w:numFmt w:val="bullet"/>
      <w:lvlText w:val="–"/>
      <w:lvlJc w:val="left"/>
      <w:pPr>
        <w:tabs>
          <w:tab w:val="num" w:pos="720"/>
        </w:tabs>
        <w:ind w:left="720" w:hanging="360"/>
      </w:pPr>
      <w:rPr>
        <w:rFonts w:ascii="Arial" w:hAnsi="Arial" w:hint="default"/>
      </w:rPr>
    </w:lvl>
    <w:lvl w:ilvl="1" w:tplc="08CA833C">
      <w:start w:val="1"/>
      <w:numFmt w:val="bullet"/>
      <w:lvlText w:val="–"/>
      <w:lvlJc w:val="left"/>
      <w:pPr>
        <w:tabs>
          <w:tab w:val="num" w:pos="1440"/>
        </w:tabs>
        <w:ind w:left="1440" w:hanging="360"/>
      </w:pPr>
      <w:rPr>
        <w:rFonts w:ascii="Arial" w:hAnsi="Arial" w:hint="default"/>
      </w:rPr>
    </w:lvl>
    <w:lvl w:ilvl="2" w:tplc="393E73D0" w:tentative="1">
      <w:start w:val="1"/>
      <w:numFmt w:val="bullet"/>
      <w:lvlText w:val="–"/>
      <w:lvlJc w:val="left"/>
      <w:pPr>
        <w:tabs>
          <w:tab w:val="num" w:pos="2160"/>
        </w:tabs>
        <w:ind w:left="2160" w:hanging="360"/>
      </w:pPr>
      <w:rPr>
        <w:rFonts w:ascii="Arial" w:hAnsi="Arial" w:hint="default"/>
      </w:rPr>
    </w:lvl>
    <w:lvl w:ilvl="3" w:tplc="4F7CB338" w:tentative="1">
      <w:start w:val="1"/>
      <w:numFmt w:val="bullet"/>
      <w:lvlText w:val="–"/>
      <w:lvlJc w:val="left"/>
      <w:pPr>
        <w:tabs>
          <w:tab w:val="num" w:pos="2880"/>
        </w:tabs>
        <w:ind w:left="2880" w:hanging="360"/>
      </w:pPr>
      <w:rPr>
        <w:rFonts w:ascii="Arial" w:hAnsi="Arial" w:hint="default"/>
      </w:rPr>
    </w:lvl>
    <w:lvl w:ilvl="4" w:tplc="EA30AFC0" w:tentative="1">
      <w:start w:val="1"/>
      <w:numFmt w:val="bullet"/>
      <w:lvlText w:val="–"/>
      <w:lvlJc w:val="left"/>
      <w:pPr>
        <w:tabs>
          <w:tab w:val="num" w:pos="3600"/>
        </w:tabs>
        <w:ind w:left="3600" w:hanging="360"/>
      </w:pPr>
      <w:rPr>
        <w:rFonts w:ascii="Arial" w:hAnsi="Arial" w:hint="default"/>
      </w:rPr>
    </w:lvl>
    <w:lvl w:ilvl="5" w:tplc="DEB455BA" w:tentative="1">
      <w:start w:val="1"/>
      <w:numFmt w:val="bullet"/>
      <w:lvlText w:val="–"/>
      <w:lvlJc w:val="left"/>
      <w:pPr>
        <w:tabs>
          <w:tab w:val="num" w:pos="4320"/>
        </w:tabs>
        <w:ind w:left="4320" w:hanging="360"/>
      </w:pPr>
      <w:rPr>
        <w:rFonts w:ascii="Arial" w:hAnsi="Arial" w:hint="default"/>
      </w:rPr>
    </w:lvl>
    <w:lvl w:ilvl="6" w:tplc="365842E6" w:tentative="1">
      <w:start w:val="1"/>
      <w:numFmt w:val="bullet"/>
      <w:lvlText w:val="–"/>
      <w:lvlJc w:val="left"/>
      <w:pPr>
        <w:tabs>
          <w:tab w:val="num" w:pos="5040"/>
        </w:tabs>
        <w:ind w:left="5040" w:hanging="360"/>
      </w:pPr>
      <w:rPr>
        <w:rFonts w:ascii="Arial" w:hAnsi="Arial" w:hint="default"/>
      </w:rPr>
    </w:lvl>
    <w:lvl w:ilvl="7" w:tplc="C18EF6CE" w:tentative="1">
      <w:start w:val="1"/>
      <w:numFmt w:val="bullet"/>
      <w:lvlText w:val="–"/>
      <w:lvlJc w:val="left"/>
      <w:pPr>
        <w:tabs>
          <w:tab w:val="num" w:pos="5760"/>
        </w:tabs>
        <w:ind w:left="5760" w:hanging="360"/>
      </w:pPr>
      <w:rPr>
        <w:rFonts w:ascii="Arial" w:hAnsi="Arial" w:hint="default"/>
      </w:rPr>
    </w:lvl>
    <w:lvl w:ilvl="8" w:tplc="EEEA08E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44E2D57"/>
    <w:multiLevelType w:val="hybridMultilevel"/>
    <w:tmpl w:val="5318373C"/>
    <w:lvl w:ilvl="0" w:tplc="70B678D2">
      <w:start w:val="1"/>
      <w:numFmt w:val="bullet"/>
      <w:lvlText w:val="•"/>
      <w:lvlJc w:val="left"/>
      <w:pPr>
        <w:tabs>
          <w:tab w:val="num" w:pos="720"/>
        </w:tabs>
        <w:ind w:left="720" w:hanging="360"/>
      </w:pPr>
      <w:rPr>
        <w:rFonts w:ascii="Arial" w:hAnsi="Arial" w:hint="default"/>
      </w:rPr>
    </w:lvl>
    <w:lvl w:ilvl="1" w:tplc="87FC5B32" w:tentative="1">
      <w:start w:val="1"/>
      <w:numFmt w:val="bullet"/>
      <w:lvlText w:val="•"/>
      <w:lvlJc w:val="left"/>
      <w:pPr>
        <w:tabs>
          <w:tab w:val="num" w:pos="1440"/>
        </w:tabs>
        <w:ind w:left="1440" w:hanging="360"/>
      </w:pPr>
      <w:rPr>
        <w:rFonts w:ascii="Arial" w:hAnsi="Arial" w:hint="default"/>
      </w:rPr>
    </w:lvl>
    <w:lvl w:ilvl="2" w:tplc="F9AAB986" w:tentative="1">
      <w:start w:val="1"/>
      <w:numFmt w:val="bullet"/>
      <w:lvlText w:val="•"/>
      <w:lvlJc w:val="left"/>
      <w:pPr>
        <w:tabs>
          <w:tab w:val="num" w:pos="2160"/>
        </w:tabs>
        <w:ind w:left="2160" w:hanging="360"/>
      </w:pPr>
      <w:rPr>
        <w:rFonts w:ascii="Arial" w:hAnsi="Arial" w:hint="default"/>
      </w:rPr>
    </w:lvl>
    <w:lvl w:ilvl="3" w:tplc="EC3076B8" w:tentative="1">
      <w:start w:val="1"/>
      <w:numFmt w:val="bullet"/>
      <w:lvlText w:val="•"/>
      <w:lvlJc w:val="left"/>
      <w:pPr>
        <w:tabs>
          <w:tab w:val="num" w:pos="2880"/>
        </w:tabs>
        <w:ind w:left="2880" w:hanging="360"/>
      </w:pPr>
      <w:rPr>
        <w:rFonts w:ascii="Arial" w:hAnsi="Arial" w:hint="default"/>
      </w:rPr>
    </w:lvl>
    <w:lvl w:ilvl="4" w:tplc="E6AA94C4" w:tentative="1">
      <w:start w:val="1"/>
      <w:numFmt w:val="bullet"/>
      <w:lvlText w:val="•"/>
      <w:lvlJc w:val="left"/>
      <w:pPr>
        <w:tabs>
          <w:tab w:val="num" w:pos="3600"/>
        </w:tabs>
        <w:ind w:left="3600" w:hanging="360"/>
      </w:pPr>
      <w:rPr>
        <w:rFonts w:ascii="Arial" w:hAnsi="Arial" w:hint="default"/>
      </w:rPr>
    </w:lvl>
    <w:lvl w:ilvl="5" w:tplc="A16AED64" w:tentative="1">
      <w:start w:val="1"/>
      <w:numFmt w:val="bullet"/>
      <w:lvlText w:val="•"/>
      <w:lvlJc w:val="left"/>
      <w:pPr>
        <w:tabs>
          <w:tab w:val="num" w:pos="4320"/>
        </w:tabs>
        <w:ind w:left="4320" w:hanging="360"/>
      </w:pPr>
      <w:rPr>
        <w:rFonts w:ascii="Arial" w:hAnsi="Arial" w:hint="default"/>
      </w:rPr>
    </w:lvl>
    <w:lvl w:ilvl="6" w:tplc="CDF24124" w:tentative="1">
      <w:start w:val="1"/>
      <w:numFmt w:val="bullet"/>
      <w:lvlText w:val="•"/>
      <w:lvlJc w:val="left"/>
      <w:pPr>
        <w:tabs>
          <w:tab w:val="num" w:pos="5040"/>
        </w:tabs>
        <w:ind w:left="5040" w:hanging="360"/>
      </w:pPr>
      <w:rPr>
        <w:rFonts w:ascii="Arial" w:hAnsi="Arial" w:hint="default"/>
      </w:rPr>
    </w:lvl>
    <w:lvl w:ilvl="7" w:tplc="8EB40F64" w:tentative="1">
      <w:start w:val="1"/>
      <w:numFmt w:val="bullet"/>
      <w:lvlText w:val="•"/>
      <w:lvlJc w:val="left"/>
      <w:pPr>
        <w:tabs>
          <w:tab w:val="num" w:pos="5760"/>
        </w:tabs>
        <w:ind w:left="5760" w:hanging="360"/>
      </w:pPr>
      <w:rPr>
        <w:rFonts w:ascii="Arial" w:hAnsi="Arial" w:hint="default"/>
      </w:rPr>
    </w:lvl>
    <w:lvl w:ilvl="8" w:tplc="C634705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E8D"/>
    <w:rsid w:val="000410CA"/>
    <w:rsid w:val="001F2901"/>
    <w:rsid w:val="00452D9A"/>
    <w:rsid w:val="00466B61"/>
    <w:rsid w:val="005F7929"/>
    <w:rsid w:val="00632FAA"/>
    <w:rsid w:val="0065248B"/>
    <w:rsid w:val="007A05ED"/>
    <w:rsid w:val="00900C28"/>
    <w:rsid w:val="00916493"/>
    <w:rsid w:val="00A1452D"/>
    <w:rsid w:val="00A64E8D"/>
    <w:rsid w:val="00AD12B8"/>
    <w:rsid w:val="00BD5DFB"/>
    <w:rsid w:val="00D90E3E"/>
    <w:rsid w:val="00DE6901"/>
    <w:rsid w:val="00ED5F19"/>
    <w:rsid w:val="00F17FDE"/>
    <w:rsid w:val="00F373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5370C"/>
  <w15:chartTrackingRefBased/>
  <w15:docId w15:val="{32EBA1DD-50D3-4E50-9341-7F6BC90B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A64E8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A64E8D"/>
    <w:pPr>
      <w:spacing w:after="0" w:line="240" w:lineRule="auto"/>
      <w:ind w:left="720"/>
      <w:contextualSpacing/>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A64E8D"/>
    <w:rPr>
      <w:rFonts w:ascii="FuturaStd-Heavy" w:hAnsi="FuturaStd-Heavy" w:hint="default"/>
      <w:b/>
      <w:bCs/>
    </w:rPr>
  </w:style>
  <w:style w:type="paragraph" w:styleId="Ballongtext">
    <w:name w:val="Balloon Text"/>
    <w:basedOn w:val="Normal"/>
    <w:link w:val="BallongtextChar"/>
    <w:uiPriority w:val="99"/>
    <w:semiHidden/>
    <w:unhideWhenUsed/>
    <w:rsid w:val="000410C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410CA"/>
    <w:rPr>
      <w:rFonts w:ascii="Segoe UI" w:hAnsi="Segoe UI" w:cs="Segoe UI"/>
      <w:sz w:val="18"/>
      <w:szCs w:val="18"/>
    </w:rPr>
  </w:style>
  <w:style w:type="character" w:styleId="Hyperlnk">
    <w:name w:val="Hyperlink"/>
    <w:basedOn w:val="Standardstycketeckensnitt"/>
    <w:uiPriority w:val="99"/>
    <w:unhideWhenUsed/>
    <w:rsid w:val="00452D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87218">
      <w:bodyDiv w:val="1"/>
      <w:marLeft w:val="0"/>
      <w:marRight w:val="0"/>
      <w:marTop w:val="0"/>
      <w:marBottom w:val="0"/>
      <w:divBdr>
        <w:top w:val="none" w:sz="0" w:space="0" w:color="auto"/>
        <w:left w:val="none" w:sz="0" w:space="0" w:color="auto"/>
        <w:bottom w:val="none" w:sz="0" w:space="0" w:color="auto"/>
        <w:right w:val="none" w:sz="0" w:space="0" w:color="auto"/>
      </w:divBdr>
    </w:div>
    <w:div w:id="390422275">
      <w:bodyDiv w:val="1"/>
      <w:marLeft w:val="0"/>
      <w:marRight w:val="0"/>
      <w:marTop w:val="0"/>
      <w:marBottom w:val="0"/>
      <w:divBdr>
        <w:top w:val="none" w:sz="0" w:space="0" w:color="auto"/>
        <w:left w:val="none" w:sz="0" w:space="0" w:color="auto"/>
        <w:bottom w:val="none" w:sz="0" w:space="0" w:color="auto"/>
        <w:right w:val="none" w:sz="0" w:space="0" w:color="auto"/>
      </w:divBdr>
    </w:div>
    <w:div w:id="1088573031">
      <w:bodyDiv w:val="1"/>
      <w:marLeft w:val="0"/>
      <w:marRight w:val="0"/>
      <w:marTop w:val="0"/>
      <w:marBottom w:val="0"/>
      <w:divBdr>
        <w:top w:val="none" w:sz="0" w:space="0" w:color="auto"/>
        <w:left w:val="none" w:sz="0" w:space="0" w:color="auto"/>
        <w:bottom w:val="none" w:sz="0" w:space="0" w:color="auto"/>
        <w:right w:val="none" w:sz="0" w:space="0" w:color="auto"/>
      </w:divBdr>
      <w:divsChild>
        <w:div w:id="1768236769">
          <w:marLeft w:val="360"/>
          <w:marRight w:val="0"/>
          <w:marTop w:val="0"/>
          <w:marBottom w:val="0"/>
          <w:divBdr>
            <w:top w:val="none" w:sz="0" w:space="0" w:color="auto"/>
            <w:left w:val="none" w:sz="0" w:space="0" w:color="auto"/>
            <w:bottom w:val="none" w:sz="0" w:space="0" w:color="auto"/>
            <w:right w:val="none" w:sz="0" w:space="0" w:color="auto"/>
          </w:divBdr>
        </w:div>
        <w:div w:id="1957827405">
          <w:marLeft w:val="360"/>
          <w:marRight w:val="0"/>
          <w:marTop w:val="0"/>
          <w:marBottom w:val="0"/>
          <w:divBdr>
            <w:top w:val="none" w:sz="0" w:space="0" w:color="auto"/>
            <w:left w:val="none" w:sz="0" w:space="0" w:color="auto"/>
            <w:bottom w:val="none" w:sz="0" w:space="0" w:color="auto"/>
            <w:right w:val="none" w:sz="0" w:space="0" w:color="auto"/>
          </w:divBdr>
        </w:div>
        <w:div w:id="1694113465">
          <w:marLeft w:val="360"/>
          <w:marRight w:val="0"/>
          <w:marTop w:val="0"/>
          <w:marBottom w:val="0"/>
          <w:divBdr>
            <w:top w:val="none" w:sz="0" w:space="0" w:color="auto"/>
            <w:left w:val="none" w:sz="0" w:space="0" w:color="auto"/>
            <w:bottom w:val="none" w:sz="0" w:space="0" w:color="auto"/>
            <w:right w:val="none" w:sz="0" w:space="0" w:color="auto"/>
          </w:divBdr>
        </w:div>
      </w:divsChild>
    </w:div>
    <w:div w:id="1158884062">
      <w:bodyDiv w:val="1"/>
      <w:marLeft w:val="0"/>
      <w:marRight w:val="0"/>
      <w:marTop w:val="0"/>
      <w:marBottom w:val="0"/>
      <w:divBdr>
        <w:top w:val="none" w:sz="0" w:space="0" w:color="auto"/>
        <w:left w:val="none" w:sz="0" w:space="0" w:color="auto"/>
        <w:bottom w:val="none" w:sz="0" w:space="0" w:color="auto"/>
        <w:right w:val="none" w:sz="0" w:space="0" w:color="auto"/>
      </w:divBdr>
      <w:divsChild>
        <w:div w:id="1182553005">
          <w:marLeft w:val="0"/>
          <w:marRight w:val="0"/>
          <w:marTop w:val="0"/>
          <w:marBottom w:val="0"/>
          <w:divBdr>
            <w:top w:val="none" w:sz="0" w:space="0" w:color="auto"/>
            <w:left w:val="none" w:sz="0" w:space="0" w:color="auto"/>
            <w:bottom w:val="none" w:sz="0" w:space="0" w:color="auto"/>
            <w:right w:val="none" w:sz="0" w:space="0" w:color="auto"/>
          </w:divBdr>
          <w:divsChild>
            <w:div w:id="328362380">
              <w:marLeft w:val="0"/>
              <w:marRight w:val="0"/>
              <w:marTop w:val="0"/>
              <w:marBottom w:val="0"/>
              <w:divBdr>
                <w:top w:val="none" w:sz="0" w:space="0" w:color="auto"/>
                <w:left w:val="none" w:sz="0" w:space="0" w:color="auto"/>
                <w:bottom w:val="none" w:sz="0" w:space="0" w:color="auto"/>
                <w:right w:val="none" w:sz="0" w:space="0" w:color="auto"/>
              </w:divBdr>
              <w:divsChild>
                <w:div w:id="1214275147">
                  <w:marLeft w:val="0"/>
                  <w:marRight w:val="0"/>
                  <w:marTop w:val="0"/>
                  <w:marBottom w:val="0"/>
                  <w:divBdr>
                    <w:top w:val="none" w:sz="0" w:space="0" w:color="auto"/>
                    <w:left w:val="none" w:sz="0" w:space="0" w:color="auto"/>
                    <w:bottom w:val="none" w:sz="0" w:space="0" w:color="auto"/>
                    <w:right w:val="none" w:sz="0" w:space="0" w:color="auto"/>
                  </w:divBdr>
                  <w:divsChild>
                    <w:div w:id="1353847147">
                      <w:marLeft w:val="0"/>
                      <w:marRight w:val="0"/>
                      <w:marTop w:val="0"/>
                      <w:marBottom w:val="0"/>
                      <w:divBdr>
                        <w:top w:val="none" w:sz="0" w:space="0" w:color="auto"/>
                        <w:left w:val="none" w:sz="0" w:space="0" w:color="auto"/>
                        <w:bottom w:val="none" w:sz="0" w:space="0" w:color="auto"/>
                        <w:right w:val="none" w:sz="0" w:space="0" w:color="auto"/>
                      </w:divBdr>
                      <w:divsChild>
                        <w:div w:id="1979458444">
                          <w:marLeft w:val="0"/>
                          <w:marRight w:val="0"/>
                          <w:marTop w:val="0"/>
                          <w:marBottom w:val="0"/>
                          <w:divBdr>
                            <w:top w:val="none" w:sz="0" w:space="0" w:color="auto"/>
                            <w:left w:val="none" w:sz="0" w:space="0" w:color="auto"/>
                            <w:bottom w:val="none" w:sz="0" w:space="0" w:color="auto"/>
                            <w:right w:val="none" w:sz="0" w:space="0" w:color="auto"/>
                          </w:divBdr>
                          <w:divsChild>
                            <w:div w:id="1315640818">
                              <w:marLeft w:val="0"/>
                              <w:marRight w:val="0"/>
                              <w:marTop w:val="0"/>
                              <w:marBottom w:val="0"/>
                              <w:divBdr>
                                <w:top w:val="none" w:sz="0" w:space="0" w:color="auto"/>
                                <w:left w:val="none" w:sz="0" w:space="0" w:color="auto"/>
                                <w:bottom w:val="none" w:sz="0" w:space="0" w:color="auto"/>
                                <w:right w:val="none" w:sz="0" w:space="0" w:color="auto"/>
                              </w:divBdr>
                              <w:divsChild>
                                <w:div w:id="912546347">
                                  <w:marLeft w:val="0"/>
                                  <w:marRight w:val="0"/>
                                  <w:marTop w:val="0"/>
                                  <w:marBottom w:val="0"/>
                                  <w:divBdr>
                                    <w:top w:val="none" w:sz="0" w:space="0" w:color="auto"/>
                                    <w:left w:val="none" w:sz="0" w:space="0" w:color="auto"/>
                                    <w:bottom w:val="none" w:sz="0" w:space="0" w:color="auto"/>
                                    <w:right w:val="none" w:sz="0" w:space="0" w:color="auto"/>
                                  </w:divBdr>
                                  <w:divsChild>
                                    <w:div w:id="1245141497">
                                      <w:marLeft w:val="0"/>
                                      <w:marRight w:val="0"/>
                                      <w:marTop w:val="0"/>
                                      <w:marBottom w:val="0"/>
                                      <w:divBdr>
                                        <w:top w:val="none" w:sz="0" w:space="0" w:color="auto"/>
                                        <w:left w:val="none" w:sz="0" w:space="0" w:color="auto"/>
                                        <w:bottom w:val="none" w:sz="0" w:space="0" w:color="auto"/>
                                        <w:right w:val="none" w:sz="0" w:space="0" w:color="auto"/>
                                      </w:divBdr>
                                      <w:divsChild>
                                        <w:div w:id="553349550">
                                          <w:marLeft w:val="0"/>
                                          <w:marRight w:val="0"/>
                                          <w:marTop w:val="0"/>
                                          <w:marBottom w:val="0"/>
                                          <w:divBdr>
                                            <w:top w:val="none" w:sz="0" w:space="0" w:color="auto"/>
                                            <w:left w:val="none" w:sz="0" w:space="0" w:color="auto"/>
                                            <w:bottom w:val="none" w:sz="0" w:space="0" w:color="auto"/>
                                            <w:right w:val="none" w:sz="0" w:space="0" w:color="auto"/>
                                          </w:divBdr>
                                          <w:divsChild>
                                            <w:div w:id="11712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6834242">
      <w:bodyDiv w:val="1"/>
      <w:marLeft w:val="0"/>
      <w:marRight w:val="0"/>
      <w:marTop w:val="0"/>
      <w:marBottom w:val="0"/>
      <w:divBdr>
        <w:top w:val="none" w:sz="0" w:space="0" w:color="auto"/>
        <w:left w:val="none" w:sz="0" w:space="0" w:color="auto"/>
        <w:bottom w:val="none" w:sz="0" w:space="0" w:color="auto"/>
        <w:right w:val="none" w:sz="0" w:space="0" w:color="auto"/>
      </w:divBdr>
      <w:divsChild>
        <w:div w:id="784689535">
          <w:marLeft w:val="1166"/>
          <w:marRight w:val="0"/>
          <w:marTop w:val="96"/>
          <w:marBottom w:val="0"/>
          <w:divBdr>
            <w:top w:val="none" w:sz="0" w:space="0" w:color="auto"/>
            <w:left w:val="none" w:sz="0" w:space="0" w:color="auto"/>
            <w:bottom w:val="none" w:sz="0" w:space="0" w:color="auto"/>
            <w:right w:val="none" w:sz="0" w:space="0" w:color="auto"/>
          </w:divBdr>
        </w:div>
        <w:div w:id="167252771">
          <w:marLeft w:val="1166"/>
          <w:marRight w:val="0"/>
          <w:marTop w:val="96"/>
          <w:marBottom w:val="0"/>
          <w:divBdr>
            <w:top w:val="none" w:sz="0" w:space="0" w:color="auto"/>
            <w:left w:val="none" w:sz="0" w:space="0" w:color="auto"/>
            <w:bottom w:val="none" w:sz="0" w:space="0" w:color="auto"/>
            <w:right w:val="none" w:sz="0" w:space="0" w:color="auto"/>
          </w:divBdr>
        </w:div>
        <w:div w:id="72190844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mailto:lakemedelskommitten@rvn.se"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lakemedelskommitten@rv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900</Words>
  <Characters>4770</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Alsén Lindström</dc:creator>
  <cp:keywords/>
  <dc:description/>
  <cp:lastModifiedBy>Ida Eliasson Viklund</cp:lastModifiedBy>
  <cp:revision>2</cp:revision>
  <dcterms:created xsi:type="dcterms:W3CDTF">2023-01-19T11:58:00Z</dcterms:created>
  <dcterms:modified xsi:type="dcterms:W3CDTF">2023-01-19T11:58:00Z</dcterms:modified>
</cp:coreProperties>
</file>