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830BD" w14:textId="77777777" w:rsidR="00981B1C" w:rsidRDefault="00981B1C" w:rsidP="009067A8">
      <w:pPr>
        <w:pStyle w:val="FormatmallRubrik1FetVnster0cm"/>
      </w:pPr>
    </w:p>
    <w:p w14:paraId="0CD2D021" w14:textId="77777777" w:rsidR="00981B1C" w:rsidRDefault="00981B1C" w:rsidP="009067A8">
      <w:pPr>
        <w:pStyle w:val="FormatmallRubrik1FetVnster0cm"/>
      </w:pPr>
    </w:p>
    <w:p w14:paraId="0E873312" w14:textId="77777777" w:rsidR="00981B1C" w:rsidRDefault="00981B1C" w:rsidP="009067A8">
      <w:pPr>
        <w:pStyle w:val="FormatmallRubrik1FetVnster0cm"/>
      </w:pPr>
    </w:p>
    <w:p w14:paraId="73BEEC0A" w14:textId="4B0E28A6" w:rsidR="00981B1C" w:rsidRDefault="00981B1C" w:rsidP="009067A8"/>
    <w:p w14:paraId="793A491C" w14:textId="4C13AB16" w:rsidR="005D5CBA" w:rsidRDefault="005D5CBA" w:rsidP="009067A8"/>
    <w:p w14:paraId="299744D5" w14:textId="2B38710D" w:rsidR="005D5CBA" w:rsidRDefault="005D5CBA" w:rsidP="009067A8"/>
    <w:p w14:paraId="2F55D91D" w14:textId="0B76FBC4" w:rsidR="005D5CBA" w:rsidRDefault="005D5CBA" w:rsidP="009067A8"/>
    <w:p w14:paraId="6EA53397" w14:textId="52B91A32" w:rsidR="005D5CBA" w:rsidRDefault="005D5CBA" w:rsidP="009067A8"/>
    <w:p w14:paraId="222ED133" w14:textId="791C4D9E" w:rsidR="005D5CBA" w:rsidRDefault="005D5CBA" w:rsidP="009067A8"/>
    <w:p w14:paraId="4DDA9A2A" w14:textId="56590929" w:rsidR="005D5CBA" w:rsidRDefault="005D5CBA" w:rsidP="009067A8"/>
    <w:p w14:paraId="30C143CF" w14:textId="015334D8" w:rsidR="005D5CBA" w:rsidRDefault="005D5CBA" w:rsidP="009067A8"/>
    <w:p w14:paraId="701EF15F" w14:textId="6E1EBE79" w:rsidR="005D5CBA" w:rsidRDefault="005D5CBA" w:rsidP="009067A8"/>
    <w:p w14:paraId="2C7E222B" w14:textId="7DF188FC" w:rsidR="005D5CBA" w:rsidRDefault="005D5CBA" w:rsidP="009067A8"/>
    <w:p w14:paraId="362122AF" w14:textId="77777777" w:rsidR="005D5CBA" w:rsidRDefault="005D5CBA" w:rsidP="009067A8"/>
    <w:p w14:paraId="7E7225CD" w14:textId="77777777" w:rsidR="00981B1C" w:rsidRDefault="00981B1C" w:rsidP="009067A8"/>
    <w:p w14:paraId="7C213882" w14:textId="77777777" w:rsidR="00981B1C" w:rsidRDefault="00981B1C" w:rsidP="009067A8"/>
    <w:p w14:paraId="2181C9FD" w14:textId="77777777" w:rsidR="00981B1C" w:rsidRPr="00981B1C" w:rsidRDefault="00981B1C" w:rsidP="009067A8"/>
    <w:p w14:paraId="0B2EC502" w14:textId="32503BAD" w:rsidR="00981B1C" w:rsidRPr="005D5CBA" w:rsidRDefault="005D5CBA" w:rsidP="005D5CBA">
      <w:pPr>
        <w:pStyle w:val="Rubrik1"/>
        <w:ind w:left="0"/>
        <w:jc w:val="center"/>
        <w:rPr>
          <w:rFonts w:ascii="Calibri" w:hAnsi="Calibri" w:cs="Arial"/>
          <w:b w:val="0"/>
          <w:bCs w:val="0"/>
          <w:sz w:val="56"/>
          <w:szCs w:val="56"/>
        </w:rPr>
      </w:pPr>
      <w:r w:rsidRPr="009034FD">
        <w:rPr>
          <w:rFonts w:ascii="Calibri" w:hAnsi="Calibri" w:cs="Arial"/>
          <w:b w:val="0"/>
          <w:bCs w:val="0"/>
          <w:sz w:val="56"/>
          <w:szCs w:val="56"/>
        </w:rPr>
        <w:t>KVALITETS- och PATIENTSÄKERHETSBERÄTTELSE</w:t>
      </w:r>
    </w:p>
    <w:p w14:paraId="1C4885E4" w14:textId="77777777" w:rsidR="00C86C4A" w:rsidRPr="00C86C4A" w:rsidRDefault="00C86C4A" w:rsidP="009943A6">
      <w:pPr>
        <w:jc w:val="center"/>
      </w:pPr>
    </w:p>
    <w:p w14:paraId="25453D18" w14:textId="77777777" w:rsidR="00981B1C" w:rsidRPr="00981B1C" w:rsidRDefault="00981B1C" w:rsidP="009943A6">
      <w:pPr>
        <w:pBdr>
          <w:top w:val="single" w:sz="4" w:space="1" w:color="auto"/>
          <w:between w:val="single" w:sz="4" w:space="1" w:color="auto"/>
        </w:pBdr>
        <w:jc w:val="center"/>
      </w:pPr>
    </w:p>
    <w:p w14:paraId="4FEE6798" w14:textId="17D09CB8" w:rsidR="005D5CBA" w:rsidRPr="009034FD" w:rsidRDefault="005D5CBA" w:rsidP="005D5CBA">
      <w:pPr>
        <w:pStyle w:val="Rubrik1"/>
        <w:ind w:left="0"/>
        <w:jc w:val="center"/>
        <w:rPr>
          <w:rFonts w:ascii="Calibri" w:hAnsi="Calibri" w:cs="Arial"/>
          <w:bCs w:val="0"/>
          <w:sz w:val="56"/>
          <w:szCs w:val="56"/>
        </w:rPr>
      </w:pPr>
      <w:r w:rsidRPr="009034FD">
        <w:rPr>
          <w:rFonts w:ascii="Calibri" w:hAnsi="Calibri" w:cs="Arial"/>
          <w:bCs w:val="0"/>
          <w:sz w:val="56"/>
          <w:szCs w:val="56"/>
        </w:rPr>
        <w:t>201</w:t>
      </w:r>
      <w:r w:rsidR="00B40DE7">
        <w:rPr>
          <w:rFonts w:ascii="Calibri" w:hAnsi="Calibri" w:cs="Arial"/>
          <w:bCs w:val="0"/>
          <w:sz w:val="56"/>
          <w:szCs w:val="56"/>
        </w:rPr>
        <w:t>9</w:t>
      </w:r>
    </w:p>
    <w:p w14:paraId="40E16300" w14:textId="77777777" w:rsidR="00981B1C" w:rsidRDefault="00981B1C" w:rsidP="009067A8">
      <w:pPr>
        <w:pStyle w:val="FormatmallRubrik1FetVnster0cm"/>
      </w:pPr>
    </w:p>
    <w:p w14:paraId="219FBD82" w14:textId="77777777" w:rsidR="00981B1C" w:rsidRDefault="00981B1C" w:rsidP="009067A8">
      <w:pPr>
        <w:pStyle w:val="FormatmallRubrik1FetVnster0cm"/>
      </w:pPr>
    </w:p>
    <w:p w14:paraId="0835FB26" w14:textId="77777777" w:rsidR="00981B1C" w:rsidRDefault="00981B1C" w:rsidP="009067A8">
      <w:pPr>
        <w:pStyle w:val="FormatmallRubrik1FetVnster0cm"/>
      </w:pPr>
    </w:p>
    <w:p w14:paraId="19F088E5" w14:textId="77777777" w:rsidR="00981B1C" w:rsidRDefault="00981B1C" w:rsidP="009067A8">
      <w:pPr>
        <w:pStyle w:val="FormatmallRubrik1FetVnster0cm"/>
      </w:pPr>
    </w:p>
    <w:p w14:paraId="3BC0737C" w14:textId="77777777" w:rsidR="00981B1C" w:rsidRDefault="00981B1C" w:rsidP="009067A8">
      <w:pPr>
        <w:pStyle w:val="FormatmallRubrik1FetVnster0cm"/>
      </w:pPr>
    </w:p>
    <w:p w14:paraId="611B4206" w14:textId="77777777" w:rsidR="001E7207" w:rsidRDefault="007C730E" w:rsidP="009067A8">
      <w:pPr>
        <w:pStyle w:val="FormatmallRubrik1FetVnster0cm"/>
      </w:pPr>
      <w:r>
        <w:t xml:space="preserve"> </w:t>
      </w:r>
    </w:p>
    <w:p w14:paraId="6DC0C22F" w14:textId="77777777" w:rsidR="001E7207" w:rsidRPr="001E7207" w:rsidRDefault="001E7207" w:rsidP="009067A8"/>
    <w:p w14:paraId="16E67565" w14:textId="77777777" w:rsidR="001E7207" w:rsidRPr="001E7207" w:rsidRDefault="001E7207" w:rsidP="009067A8"/>
    <w:p w14:paraId="223261F5" w14:textId="77777777" w:rsidR="001E7207" w:rsidRPr="001E7207" w:rsidRDefault="001E7207" w:rsidP="009067A8"/>
    <w:p w14:paraId="01E4CBAD" w14:textId="77777777" w:rsidR="001E7207" w:rsidRPr="001E7207" w:rsidRDefault="001E7207" w:rsidP="009067A8"/>
    <w:p w14:paraId="41664CE4" w14:textId="77777777" w:rsidR="001E7207" w:rsidRPr="001E7207" w:rsidRDefault="001E7207" w:rsidP="009067A8"/>
    <w:p w14:paraId="0CA0A4A5" w14:textId="77777777" w:rsidR="001E7207" w:rsidRPr="001E7207" w:rsidRDefault="001E7207" w:rsidP="009067A8"/>
    <w:p w14:paraId="09D901F2" w14:textId="77777777" w:rsidR="001E7207" w:rsidRDefault="001E7207" w:rsidP="009067A8"/>
    <w:p w14:paraId="652C56A3" w14:textId="77777777" w:rsidR="007C730E" w:rsidRDefault="007C730E" w:rsidP="009067A8"/>
    <w:p w14:paraId="71048E1E" w14:textId="77777777" w:rsidR="009067A8" w:rsidRDefault="009067A8" w:rsidP="009067A8"/>
    <w:p w14:paraId="56CD0C1C" w14:textId="77777777" w:rsidR="009067A8" w:rsidRDefault="009067A8" w:rsidP="009067A8"/>
    <w:p w14:paraId="135667B7" w14:textId="77777777" w:rsidR="009067A8" w:rsidRDefault="009067A8" w:rsidP="009067A8"/>
    <w:p w14:paraId="0FA9B908" w14:textId="77777777" w:rsidR="00370AF9" w:rsidRDefault="00370AF9" w:rsidP="009067A8">
      <w:pPr>
        <w:pStyle w:val="Innehllsfrteckningsrubrik"/>
      </w:pPr>
    </w:p>
    <w:p w14:paraId="68424851" w14:textId="1865ACFA" w:rsidR="009067A8" w:rsidRDefault="009067A8" w:rsidP="009067A8">
      <w:pPr>
        <w:pStyle w:val="Innehllsfrteckningsrubrik"/>
      </w:pPr>
      <w:r>
        <w:t>Innehåll</w:t>
      </w:r>
    </w:p>
    <w:p w14:paraId="51DD4170" w14:textId="06682E30" w:rsidR="009067A8" w:rsidRPr="00EF0E7C" w:rsidRDefault="009067A8" w:rsidP="009067A8">
      <w:pPr>
        <w:pStyle w:val="Innehll1"/>
        <w:tabs>
          <w:tab w:val="right" w:leader="dot" w:pos="6935"/>
        </w:tabs>
        <w:rPr>
          <w:rFonts w:ascii="Calibri" w:hAnsi="Calibri"/>
          <w:b/>
          <w:bCs/>
          <w:caps/>
          <w:noProof/>
          <w:sz w:val="22"/>
          <w:szCs w:val="22"/>
        </w:rPr>
      </w:pPr>
      <w:r>
        <w:fldChar w:fldCharType="begin"/>
      </w:r>
      <w:r>
        <w:instrText xml:space="preserve"> TOC \o "1-3" \h \z \u </w:instrText>
      </w:r>
      <w:r>
        <w:fldChar w:fldCharType="separate"/>
      </w:r>
      <w:hyperlink w:anchor="_Toc522708703" w:history="1">
        <w:r w:rsidRPr="00B95E0C">
          <w:rPr>
            <w:rStyle w:val="Hyperlnk"/>
            <w:noProof/>
          </w:rPr>
          <w:t>Patientsäkerhetsberättelse</w:t>
        </w:r>
        <w:r>
          <w:rPr>
            <w:noProof/>
            <w:webHidden/>
          </w:rPr>
          <w:tab/>
        </w:r>
        <w:r w:rsidR="00931D20">
          <w:rPr>
            <w:noProof/>
            <w:webHidden/>
          </w:rPr>
          <w:t>1</w:t>
        </w:r>
      </w:hyperlink>
    </w:p>
    <w:p w14:paraId="302442C0" w14:textId="5294C8C5" w:rsidR="009067A8" w:rsidRPr="00EF0E7C" w:rsidRDefault="00B40DE7" w:rsidP="009067A8">
      <w:pPr>
        <w:pStyle w:val="Innehll2"/>
        <w:tabs>
          <w:tab w:val="right" w:leader="dot" w:pos="6935"/>
        </w:tabs>
        <w:rPr>
          <w:rFonts w:ascii="Calibri" w:hAnsi="Calibri"/>
          <w:b w:val="0"/>
          <w:bCs w:val="0"/>
          <w:noProof/>
          <w:sz w:val="22"/>
          <w:szCs w:val="22"/>
        </w:rPr>
      </w:pPr>
      <w:hyperlink w:anchor="_Toc522708704" w:history="1">
        <w:r w:rsidR="009067A8" w:rsidRPr="00B95E0C">
          <w:rPr>
            <w:rStyle w:val="Hyperlnk"/>
            <w:noProof/>
          </w:rPr>
          <w:t>Sammanfattning</w:t>
        </w:r>
        <w:r w:rsidR="009067A8">
          <w:rPr>
            <w:noProof/>
            <w:webHidden/>
          </w:rPr>
          <w:tab/>
        </w:r>
        <w:r w:rsidR="009067A8">
          <w:rPr>
            <w:noProof/>
            <w:webHidden/>
          </w:rPr>
          <w:fldChar w:fldCharType="begin"/>
        </w:r>
        <w:r w:rsidR="009067A8">
          <w:rPr>
            <w:noProof/>
            <w:webHidden/>
          </w:rPr>
          <w:instrText xml:space="preserve"> PAGEREF _Toc522708704 \h </w:instrText>
        </w:r>
        <w:r w:rsidR="009067A8">
          <w:rPr>
            <w:noProof/>
            <w:webHidden/>
          </w:rPr>
        </w:r>
        <w:r w:rsidR="009067A8">
          <w:rPr>
            <w:noProof/>
            <w:webHidden/>
          </w:rPr>
          <w:fldChar w:fldCharType="separate"/>
        </w:r>
        <w:r w:rsidR="00594345">
          <w:rPr>
            <w:noProof/>
            <w:webHidden/>
          </w:rPr>
          <w:t>3</w:t>
        </w:r>
        <w:r w:rsidR="009067A8">
          <w:rPr>
            <w:noProof/>
            <w:webHidden/>
          </w:rPr>
          <w:fldChar w:fldCharType="end"/>
        </w:r>
      </w:hyperlink>
    </w:p>
    <w:p w14:paraId="7A218A27" w14:textId="3E1A12DF" w:rsidR="009067A8" w:rsidRPr="00EF0E7C" w:rsidRDefault="00B40DE7" w:rsidP="009067A8">
      <w:pPr>
        <w:pStyle w:val="Innehll2"/>
        <w:tabs>
          <w:tab w:val="right" w:leader="dot" w:pos="6935"/>
        </w:tabs>
        <w:rPr>
          <w:rFonts w:ascii="Calibri" w:hAnsi="Calibri"/>
          <w:b w:val="0"/>
          <w:bCs w:val="0"/>
          <w:noProof/>
          <w:sz w:val="22"/>
          <w:szCs w:val="22"/>
        </w:rPr>
      </w:pPr>
      <w:hyperlink w:anchor="_Toc522708705" w:history="1">
        <w:r w:rsidR="009067A8" w:rsidRPr="00B95E0C">
          <w:rPr>
            <w:rStyle w:val="Hyperlnk"/>
            <w:noProof/>
          </w:rPr>
          <w:t>STRUKTUR</w:t>
        </w:r>
        <w:r w:rsidR="009067A8">
          <w:rPr>
            <w:noProof/>
            <w:webHidden/>
          </w:rPr>
          <w:tab/>
        </w:r>
        <w:r w:rsidR="009067A8">
          <w:rPr>
            <w:noProof/>
            <w:webHidden/>
          </w:rPr>
          <w:fldChar w:fldCharType="begin"/>
        </w:r>
        <w:r w:rsidR="009067A8">
          <w:rPr>
            <w:noProof/>
            <w:webHidden/>
          </w:rPr>
          <w:instrText xml:space="preserve"> PAGEREF _Toc522708705 \h </w:instrText>
        </w:r>
        <w:r w:rsidR="009067A8">
          <w:rPr>
            <w:noProof/>
            <w:webHidden/>
          </w:rPr>
        </w:r>
        <w:r w:rsidR="009067A8">
          <w:rPr>
            <w:noProof/>
            <w:webHidden/>
          </w:rPr>
          <w:fldChar w:fldCharType="separate"/>
        </w:r>
        <w:r w:rsidR="00594345">
          <w:rPr>
            <w:noProof/>
            <w:webHidden/>
          </w:rPr>
          <w:t>4</w:t>
        </w:r>
        <w:r w:rsidR="009067A8">
          <w:rPr>
            <w:noProof/>
            <w:webHidden/>
          </w:rPr>
          <w:fldChar w:fldCharType="end"/>
        </w:r>
      </w:hyperlink>
    </w:p>
    <w:p w14:paraId="73BDE22A" w14:textId="49A5498E" w:rsidR="009067A8" w:rsidRPr="00EF0E7C" w:rsidRDefault="00B40DE7" w:rsidP="009067A8">
      <w:pPr>
        <w:pStyle w:val="Innehll3"/>
        <w:tabs>
          <w:tab w:val="right" w:leader="dot" w:pos="6935"/>
        </w:tabs>
        <w:rPr>
          <w:rFonts w:ascii="Calibri" w:hAnsi="Calibri"/>
          <w:noProof/>
          <w:sz w:val="22"/>
          <w:szCs w:val="22"/>
        </w:rPr>
      </w:pPr>
      <w:hyperlink w:anchor="_Toc522708706" w:history="1">
        <w:r w:rsidR="009067A8" w:rsidRPr="00B95E0C">
          <w:rPr>
            <w:rStyle w:val="Hyperlnk"/>
            <w:noProof/>
          </w:rPr>
          <w:t>Övergripande mål och strategier</w:t>
        </w:r>
        <w:r w:rsidR="009067A8">
          <w:rPr>
            <w:noProof/>
            <w:webHidden/>
          </w:rPr>
          <w:tab/>
        </w:r>
        <w:r w:rsidR="009067A8">
          <w:rPr>
            <w:noProof/>
            <w:webHidden/>
          </w:rPr>
          <w:fldChar w:fldCharType="begin"/>
        </w:r>
        <w:r w:rsidR="009067A8">
          <w:rPr>
            <w:noProof/>
            <w:webHidden/>
          </w:rPr>
          <w:instrText xml:space="preserve"> PAGEREF _Toc522708706 \h </w:instrText>
        </w:r>
        <w:r w:rsidR="009067A8">
          <w:rPr>
            <w:noProof/>
            <w:webHidden/>
          </w:rPr>
        </w:r>
        <w:r w:rsidR="009067A8">
          <w:rPr>
            <w:noProof/>
            <w:webHidden/>
          </w:rPr>
          <w:fldChar w:fldCharType="separate"/>
        </w:r>
        <w:r w:rsidR="00594345">
          <w:rPr>
            <w:noProof/>
            <w:webHidden/>
          </w:rPr>
          <w:t>4</w:t>
        </w:r>
        <w:r w:rsidR="009067A8">
          <w:rPr>
            <w:noProof/>
            <w:webHidden/>
          </w:rPr>
          <w:fldChar w:fldCharType="end"/>
        </w:r>
      </w:hyperlink>
    </w:p>
    <w:p w14:paraId="569A69F4" w14:textId="598A2475" w:rsidR="009067A8" w:rsidRPr="00EF0E7C" w:rsidRDefault="00B40DE7" w:rsidP="009067A8">
      <w:pPr>
        <w:pStyle w:val="Innehll3"/>
        <w:tabs>
          <w:tab w:val="right" w:leader="dot" w:pos="6935"/>
        </w:tabs>
        <w:rPr>
          <w:rFonts w:ascii="Calibri" w:hAnsi="Calibri"/>
          <w:noProof/>
          <w:sz w:val="22"/>
          <w:szCs w:val="22"/>
        </w:rPr>
      </w:pPr>
      <w:hyperlink w:anchor="_Toc522708707" w:history="1">
        <w:r w:rsidR="009067A8" w:rsidRPr="00B95E0C">
          <w:rPr>
            <w:rStyle w:val="Hyperlnk"/>
            <w:noProof/>
          </w:rPr>
          <w:t>Organisation och ansvar</w:t>
        </w:r>
        <w:r w:rsidR="009067A8">
          <w:rPr>
            <w:noProof/>
            <w:webHidden/>
          </w:rPr>
          <w:tab/>
        </w:r>
        <w:r w:rsidR="009067A8">
          <w:rPr>
            <w:noProof/>
            <w:webHidden/>
          </w:rPr>
          <w:fldChar w:fldCharType="begin"/>
        </w:r>
        <w:r w:rsidR="009067A8">
          <w:rPr>
            <w:noProof/>
            <w:webHidden/>
          </w:rPr>
          <w:instrText xml:space="preserve"> PAGEREF _Toc522708707 \h </w:instrText>
        </w:r>
        <w:r w:rsidR="009067A8">
          <w:rPr>
            <w:noProof/>
            <w:webHidden/>
          </w:rPr>
        </w:r>
        <w:r w:rsidR="009067A8">
          <w:rPr>
            <w:noProof/>
            <w:webHidden/>
          </w:rPr>
          <w:fldChar w:fldCharType="separate"/>
        </w:r>
        <w:r w:rsidR="00594345">
          <w:rPr>
            <w:noProof/>
            <w:webHidden/>
          </w:rPr>
          <w:t>5</w:t>
        </w:r>
        <w:r w:rsidR="009067A8">
          <w:rPr>
            <w:noProof/>
            <w:webHidden/>
          </w:rPr>
          <w:fldChar w:fldCharType="end"/>
        </w:r>
      </w:hyperlink>
    </w:p>
    <w:p w14:paraId="7CDFA9DA" w14:textId="1DDC5E17" w:rsidR="009067A8" w:rsidRPr="00EF0E7C" w:rsidRDefault="00B40DE7" w:rsidP="009067A8">
      <w:pPr>
        <w:pStyle w:val="Innehll3"/>
        <w:tabs>
          <w:tab w:val="right" w:leader="dot" w:pos="6935"/>
        </w:tabs>
        <w:rPr>
          <w:rFonts w:ascii="Calibri" w:hAnsi="Calibri"/>
          <w:noProof/>
          <w:sz w:val="22"/>
          <w:szCs w:val="22"/>
        </w:rPr>
      </w:pPr>
      <w:hyperlink w:anchor="_Toc522708708" w:history="1">
        <w:r w:rsidR="009067A8" w:rsidRPr="00B95E0C">
          <w:rPr>
            <w:rStyle w:val="Hyperlnk"/>
            <w:noProof/>
          </w:rPr>
          <w:t>Samverkan för att förebygga vårdskador</w:t>
        </w:r>
        <w:r w:rsidR="009067A8">
          <w:rPr>
            <w:noProof/>
            <w:webHidden/>
          </w:rPr>
          <w:tab/>
        </w:r>
        <w:r w:rsidR="009067A8">
          <w:rPr>
            <w:noProof/>
            <w:webHidden/>
          </w:rPr>
          <w:fldChar w:fldCharType="begin"/>
        </w:r>
        <w:r w:rsidR="009067A8">
          <w:rPr>
            <w:noProof/>
            <w:webHidden/>
          </w:rPr>
          <w:instrText xml:space="preserve"> PAGEREF _Toc522708708 \h </w:instrText>
        </w:r>
        <w:r w:rsidR="009067A8">
          <w:rPr>
            <w:noProof/>
            <w:webHidden/>
          </w:rPr>
        </w:r>
        <w:r w:rsidR="009067A8">
          <w:rPr>
            <w:noProof/>
            <w:webHidden/>
          </w:rPr>
          <w:fldChar w:fldCharType="separate"/>
        </w:r>
        <w:r w:rsidR="00594345">
          <w:rPr>
            <w:noProof/>
            <w:webHidden/>
          </w:rPr>
          <w:t>6</w:t>
        </w:r>
        <w:r w:rsidR="009067A8">
          <w:rPr>
            <w:noProof/>
            <w:webHidden/>
          </w:rPr>
          <w:fldChar w:fldCharType="end"/>
        </w:r>
      </w:hyperlink>
    </w:p>
    <w:p w14:paraId="2B8405D6" w14:textId="1EF90DC1" w:rsidR="009067A8" w:rsidRPr="00EF0E7C" w:rsidRDefault="00B40DE7" w:rsidP="009067A8">
      <w:pPr>
        <w:pStyle w:val="Innehll3"/>
        <w:tabs>
          <w:tab w:val="right" w:leader="dot" w:pos="6935"/>
        </w:tabs>
        <w:rPr>
          <w:rFonts w:ascii="Calibri" w:hAnsi="Calibri"/>
          <w:noProof/>
          <w:sz w:val="22"/>
          <w:szCs w:val="22"/>
        </w:rPr>
      </w:pPr>
      <w:hyperlink w:anchor="_Toc522708709" w:history="1">
        <w:r w:rsidR="009067A8" w:rsidRPr="00B95E0C">
          <w:rPr>
            <w:rStyle w:val="Hyperlnk"/>
            <w:noProof/>
          </w:rPr>
          <w:t>Patienters och närståendes delaktighet</w:t>
        </w:r>
        <w:r w:rsidR="009067A8">
          <w:rPr>
            <w:noProof/>
            <w:webHidden/>
          </w:rPr>
          <w:tab/>
        </w:r>
        <w:r w:rsidR="009067A8">
          <w:rPr>
            <w:noProof/>
            <w:webHidden/>
          </w:rPr>
          <w:fldChar w:fldCharType="begin"/>
        </w:r>
        <w:r w:rsidR="009067A8">
          <w:rPr>
            <w:noProof/>
            <w:webHidden/>
          </w:rPr>
          <w:instrText xml:space="preserve"> PAGEREF _Toc522708709 \h </w:instrText>
        </w:r>
        <w:r w:rsidR="009067A8">
          <w:rPr>
            <w:noProof/>
            <w:webHidden/>
          </w:rPr>
        </w:r>
        <w:r w:rsidR="009067A8">
          <w:rPr>
            <w:noProof/>
            <w:webHidden/>
          </w:rPr>
          <w:fldChar w:fldCharType="separate"/>
        </w:r>
        <w:r w:rsidR="00594345">
          <w:rPr>
            <w:noProof/>
            <w:webHidden/>
          </w:rPr>
          <w:t>7</w:t>
        </w:r>
        <w:r w:rsidR="009067A8">
          <w:rPr>
            <w:noProof/>
            <w:webHidden/>
          </w:rPr>
          <w:fldChar w:fldCharType="end"/>
        </w:r>
      </w:hyperlink>
    </w:p>
    <w:p w14:paraId="02E09D1E" w14:textId="0D0E475B" w:rsidR="009067A8" w:rsidRPr="00EF0E7C" w:rsidRDefault="00B40DE7" w:rsidP="009067A8">
      <w:pPr>
        <w:pStyle w:val="Innehll3"/>
        <w:tabs>
          <w:tab w:val="right" w:leader="dot" w:pos="6935"/>
        </w:tabs>
        <w:rPr>
          <w:rFonts w:ascii="Calibri" w:hAnsi="Calibri"/>
          <w:noProof/>
          <w:sz w:val="22"/>
          <w:szCs w:val="22"/>
        </w:rPr>
      </w:pPr>
      <w:hyperlink w:anchor="_Toc522708710" w:history="1">
        <w:r w:rsidR="009067A8" w:rsidRPr="00B95E0C">
          <w:rPr>
            <w:rStyle w:val="Hyperlnk"/>
            <w:noProof/>
          </w:rPr>
          <w:t>Hälso- och sjukvårdspersonalens rapporteringsskyldighet</w:t>
        </w:r>
        <w:r w:rsidR="009067A8">
          <w:rPr>
            <w:noProof/>
            <w:webHidden/>
          </w:rPr>
          <w:tab/>
        </w:r>
        <w:r w:rsidR="009067A8">
          <w:rPr>
            <w:noProof/>
            <w:webHidden/>
          </w:rPr>
          <w:fldChar w:fldCharType="begin"/>
        </w:r>
        <w:r w:rsidR="009067A8">
          <w:rPr>
            <w:noProof/>
            <w:webHidden/>
          </w:rPr>
          <w:instrText xml:space="preserve"> PAGEREF _Toc522708710 \h </w:instrText>
        </w:r>
        <w:r w:rsidR="009067A8">
          <w:rPr>
            <w:noProof/>
            <w:webHidden/>
          </w:rPr>
        </w:r>
        <w:r w:rsidR="009067A8">
          <w:rPr>
            <w:noProof/>
            <w:webHidden/>
          </w:rPr>
          <w:fldChar w:fldCharType="separate"/>
        </w:r>
        <w:r w:rsidR="00594345">
          <w:rPr>
            <w:noProof/>
            <w:webHidden/>
          </w:rPr>
          <w:t>7</w:t>
        </w:r>
        <w:r w:rsidR="009067A8">
          <w:rPr>
            <w:noProof/>
            <w:webHidden/>
          </w:rPr>
          <w:fldChar w:fldCharType="end"/>
        </w:r>
      </w:hyperlink>
    </w:p>
    <w:p w14:paraId="7DF8281D" w14:textId="1EC425B4" w:rsidR="009067A8" w:rsidRPr="00EF0E7C" w:rsidRDefault="00B40DE7" w:rsidP="009067A8">
      <w:pPr>
        <w:pStyle w:val="Innehll3"/>
        <w:tabs>
          <w:tab w:val="right" w:leader="dot" w:pos="6935"/>
        </w:tabs>
        <w:rPr>
          <w:rFonts w:ascii="Calibri" w:hAnsi="Calibri"/>
          <w:noProof/>
          <w:sz w:val="22"/>
          <w:szCs w:val="22"/>
        </w:rPr>
      </w:pPr>
      <w:hyperlink w:anchor="_Toc522708711" w:history="1">
        <w:r w:rsidR="009067A8" w:rsidRPr="00B95E0C">
          <w:rPr>
            <w:rStyle w:val="Hyperlnk"/>
            <w:noProof/>
          </w:rPr>
          <w:t>Klagomål och synpunkter</w:t>
        </w:r>
        <w:r w:rsidR="009067A8">
          <w:rPr>
            <w:noProof/>
            <w:webHidden/>
          </w:rPr>
          <w:tab/>
        </w:r>
        <w:r w:rsidR="009067A8">
          <w:rPr>
            <w:noProof/>
            <w:webHidden/>
          </w:rPr>
          <w:fldChar w:fldCharType="begin"/>
        </w:r>
        <w:r w:rsidR="009067A8">
          <w:rPr>
            <w:noProof/>
            <w:webHidden/>
          </w:rPr>
          <w:instrText xml:space="preserve"> PAGEREF _Toc522708711 \h </w:instrText>
        </w:r>
        <w:r w:rsidR="009067A8">
          <w:rPr>
            <w:noProof/>
            <w:webHidden/>
          </w:rPr>
        </w:r>
        <w:r w:rsidR="009067A8">
          <w:rPr>
            <w:noProof/>
            <w:webHidden/>
          </w:rPr>
          <w:fldChar w:fldCharType="separate"/>
        </w:r>
        <w:r w:rsidR="00594345">
          <w:rPr>
            <w:noProof/>
            <w:webHidden/>
          </w:rPr>
          <w:t>7</w:t>
        </w:r>
        <w:r w:rsidR="009067A8">
          <w:rPr>
            <w:noProof/>
            <w:webHidden/>
          </w:rPr>
          <w:fldChar w:fldCharType="end"/>
        </w:r>
      </w:hyperlink>
    </w:p>
    <w:p w14:paraId="3427E4C9" w14:textId="3964460A" w:rsidR="009067A8" w:rsidRPr="00EF0E7C" w:rsidRDefault="00B40DE7" w:rsidP="009067A8">
      <w:pPr>
        <w:pStyle w:val="Innehll3"/>
        <w:tabs>
          <w:tab w:val="right" w:leader="dot" w:pos="6935"/>
        </w:tabs>
        <w:rPr>
          <w:rFonts w:ascii="Calibri" w:hAnsi="Calibri"/>
          <w:noProof/>
          <w:sz w:val="22"/>
          <w:szCs w:val="22"/>
        </w:rPr>
      </w:pPr>
      <w:hyperlink w:anchor="_Toc522708712" w:history="1">
        <w:r w:rsidR="009067A8" w:rsidRPr="00B95E0C">
          <w:rPr>
            <w:rStyle w:val="Hyperlnk"/>
            <w:noProof/>
          </w:rPr>
          <w:t>Egenkontroll</w:t>
        </w:r>
        <w:r w:rsidR="009067A8">
          <w:rPr>
            <w:noProof/>
            <w:webHidden/>
          </w:rPr>
          <w:tab/>
        </w:r>
      </w:hyperlink>
      <w:r w:rsidR="003D0B62">
        <w:rPr>
          <w:noProof/>
        </w:rPr>
        <w:t>8</w:t>
      </w:r>
    </w:p>
    <w:p w14:paraId="7980D459" w14:textId="7242F359" w:rsidR="009067A8" w:rsidRPr="00EF0E7C" w:rsidRDefault="00B40DE7" w:rsidP="009067A8">
      <w:pPr>
        <w:pStyle w:val="Innehll2"/>
        <w:tabs>
          <w:tab w:val="right" w:leader="dot" w:pos="6935"/>
        </w:tabs>
        <w:rPr>
          <w:rFonts w:ascii="Calibri" w:hAnsi="Calibri"/>
          <w:b w:val="0"/>
          <w:bCs w:val="0"/>
          <w:noProof/>
          <w:sz w:val="22"/>
          <w:szCs w:val="22"/>
        </w:rPr>
      </w:pPr>
      <w:hyperlink w:anchor="_Toc522708713" w:history="1">
        <w:r w:rsidR="009067A8" w:rsidRPr="00B95E0C">
          <w:rPr>
            <w:rStyle w:val="Hyperlnk"/>
            <w:noProof/>
          </w:rPr>
          <w:t>PROCESS - Åtgärder för att öka patientsäkerheten</w:t>
        </w:r>
        <w:r w:rsidR="009067A8">
          <w:rPr>
            <w:noProof/>
            <w:webHidden/>
          </w:rPr>
          <w:tab/>
        </w:r>
        <w:r w:rsidR="009067A8">
          <w:rPr>
            <w:noProof/>
            <w:webHidden/>
          </w:rPr>
          <w:fldChar w:fldCharType="begin"/>
        </w:r>
        <w:r w:rsidR="009067A8">
          <w:rPr>
            <w:noProof/>
            <w:webHidden/>
          </w:rPr>
          <w:instrText xml:space="preserve"> PAGEREF _Toc522708713 \h </w:instrText>
        </w:r>
        <w:r w:rsidR="009067A8">
          <w:rPr>
            <w:noProof/>
            <w:webHidden/>
          </w:rPr>
        </w:r>
        <w:r w:rsidR="009067A8">
          <w:rPr>
            <w:noProof/>
            <w:webHidden/>
          </w:rPr>
          <w:fldChar w:fldCharType="separate"/>
        </w:r>
        <w:r w:rsidR="00594345">
          <w:rPr>
            <w:noProof/>
            <w:webHidden/>
          </w:rPr>
          <w:t>9</w:t>
        </w:r>
        <w:r w:rsidR="009067A8">
          <w:rPr>
            <w:noProof/>
            <w:webHidden/>
          </w:rPr>
          <w:fldChar w:fldCharType="end"/>
        </w:r>
      </w:hyperlink>
    </w:p>
    <w:p w14:paraId="5E5F58A9" w14:textId="4A5AC5F4" w:rsidR="009067A8" w:rsidRPr="00EF0E7C" w:rsidRDefault="00B40DE7" w:rsidP="009067A8">
      <w:pPr>
        <w:pStyle w:val="Innehll3"/>
        <w:tabs>
          <w:tab w:val="right" w:leader="dot" w:pos="6935"/>
        </w:tabs>
        <w:rPr>
          <w:rFonts w:ascii="Calibri" w:hAnsi="Calibri"/>
          <w:noProof/>
          <w:sz w:val="22"/>
          <w:szCs w:val="22"/>
        </w:rPr>
      </w:pPr>
      <w:hyperlink w:anchor="_Toc522708714" w:history="1">
        <w:r w:rsidR="009067A8" w:rsidRPr="00B95E0C">
          <w:rPr>
            <w:rStyle w:val="Hyperlnk"/>
            <w:noProof/>
          </w:rPr>
          <w:t>Riskanalys</w:t>
        </w:r>
        <w:r w:rsidR="009067A8">
          <w:rPr>
            <w:noProof/>
            <w:webHidden/>
          </w:rPr>
          <w:tab/>
        </w:r>
        <w:r w:rsidR="009067A8">
          <w:rPr>
            <w:noProof/>
            <w:webHidden/>
          </w:rPr>
          <w:fldChar w:fldCharType="begin"/>
        </w:r>
        <w:r w:rsidR="009067A8">
          <w:rPr>
            <w:noProof/>
            <w:webHidden/>
          </w:rPr>
          <w:instrText xml:space="preserve"> PAGEREF _Toc522708714 \h </w:instrText>
        </w:r>
        <w:r w:rsidR="009067A8">
          <w:rPr>
            <w:noProof/>
            <w:webHidden/>
          </w:rPr>
        </w:r>
        <w:r w:rsidR="009067A8">
          <w:rPr>
            <w:noProof/>
            <w:webHidden/>
          </w:rPr>
          <w:fldChar w:fldCharType="separate"/>
        </w:r>
        <w:r w:rsidR="00594345">
          <w:rPr>
            <w:noProof/>
            <w:webHidden/>
          </w:rPr>
          <w:t>12</w:t>
        </w:r>
        <w:r w:rsidR="009067A8">
          <w:rPr>
            <w:noProof/>
            <w:webHidden/>
          </w:rPr>
          <w:fldChar w:fldCharType="end"/>
        </w:r>
      </w:hyperlink>
    </w:p>
    <w:p w14:paraId="0AD92ED4" w14:textId="2F3CE99C" w:rsidR="009067A8" w:rsidRPr="00EF0E7C" w:rsidRDefault="00B40DE7" w:rsidP="009067A8">
      <w:pPr>
        <w:pStyle w:val="Innehll3"/>
        <w:tabs>
          <w:tab w:val="right" w:leader="dot" w:pos="6935"/>
        </w:tabs>
        <w:rPr>
          <w:rFonts w:ascii="Calibri" w:hAnsi="Calibri"/>
          <w:noProof/>
          <w:sz w:val="22"/>
          <w:szCs w:val="22"/>
        </w:rPr>
      </w:pPr>
      <w:hyperlink w:anchor="_Toc522708715" w:history="1">
        <w:r w:rsidR="009067A8" w:rsidRPr="00B95E0C">
          <w:rPr>
            <w:rStyle w:val="Hyperlnk"/>
            <w:noProof/>
          </w:rPr>
          <w:t>Utredning av händelser - vårdskador</w:t>
        </w:r>
        <w:r w:rsidR="009067A8">
          <w:rPr>
            <w:noProof/>
            <w:webHidden/>
          </w:rPr>
          <w:tab/>
        </w:r>
        <w:r w:rsidR="009067A8">
          <w:rPr>
            <w:noProof/>
            <w:webHidden/>
          </w:rPr>
          <w:fldChar w:fldCharType="begin"/>
        </w:r>
        <w:r w:rsidR="009067A8">
          <w:rPr>
            <w:noProof/>
            <w:webHidden/>
          </w:rPr>
          <w:instrText xml:space="preserve"> PAGEREF _Toc522708715 \h </w:instrText>
        </w:r>
        <w:r w:rsidR="009067A8">
          <w:rPr>
            <w:noProof/>
            <w:webHidden/>
          </w:rPr>
        </w:r>
        <w:r w:rsidR="009067A8">
          <w:rPr>
            <w:noProof/>
            <w:webHidden/>
          </w:rPr>
          <w:fldChar w:fldCharType="separate"/>
        </w:r>
        <w:r w:rsidR="00594345">
          <w:rPr>
            <w:noProof/>
            <w:webHidden/>
          </w:rPr>
          <w:t>12</w:t>
        </w:r>
        <w:r w:rsidR="009067A8">
          <w:rPr>
            <w:noProof/>
            <w:webHidden/>
          </w:rPr>
          <w:fldChar w:fldCharType="end"/>
        </w:r>
      </w:hyperlink>
    </w:p>
    <w:p w14:paraId="48E62FEA" w14:textId="37EEAC0C" w:rsidR="009067A8" w:rsidRPr="00EF0E7C" w:rsidRDefault="00B40DE7" w:rsidP="009067A8">
      <w:pPr>
        <w:pStyle w:val="Innehll3"/>
        <w:tabs>
          <w:tab w:val="right" w:leader="dot" w:pos="6935"/>
        </w:tabs>
        <w:rPr>
          <w:rFonts w:ascii="Calibri" w:hAnsi="Calibri"/>
          <w:noProof/>
          <w:sz w:val="22"/>
          <w:szCs w:val="22"/>
        </w:rPr>
      </w:pPr>
      <w:hyperlink w:anchor="_Toc522708716" w:history="1">
        <w:r w:rsidR="009067A8" w:rsidRPr="00B95E0C">
          <w:rPr>
            <w:rStyle w:val="Hyperlnk"/>
            <w:noProof/>
          </w:rPr>
          <w:t>Informationssäkerhet</w:t>
        </w:r>
        <w:r w:rsidR="009067A8">
          <w:rPr>
            <w:noProof/>
            <w:webHidden/>
          </w:rPr>
          <w:tab/>
        </w:r>
      </w:hyperlink>
      <w:r w:rsidR="003D0B62">
        <w:rPr>
          <w:noProof/>
        </w:rPr>
        <w:t>13</w:t>
      </w:r>
    </w:p>
    <w:p w14:paraId="41C906FD" w14:textId="2232CAB0" w:rsidR="009067A8" w:rsidRPr="00EF0E7C" w:rsidRDefault="00B40DE7" w:rsidP="009067A8">
      <w:pPr>
        <w:pStyle w:val="Innehll2"/>
        <w:tabs>
          <w:tab w:val="right" w:leader="dot" w:pos="6935"/>
        </w:tabs>
        <w:rPr>
          <w:rFonts w:ascii="Calibri" w:hAnsi="Calibri"/>
          <w:b w:val="0"/>
          <w:bCs w:val="0"/>
          <w:noProof/>
          <w:sz w:val="22"/>
          <w:szCs w:val="22"/>
        </w:rPr>
      </w:pPr>
      <w:hyperlink w:anchor="_Toc522708717" w:history="1">
        <w:r w:rsidR="009067A8" w:rsidRPr="00B95E0C">
          <w:rPr>
            <w:rStyle w:val="Hyperlnk"/>
            <w:noProof/>
          </w:rPr>
          <w:t>RESULTAT OCH ANALYS</w:t>
        </w:r>
        <w:r w:rsidR="009067A8">
          <w:rPr>
            <w:noProof/>
            <w:webHidden/>
          </w:rPr>
          <w:tab/>
        </w:r>
      </w:hyperlink>
      <w:r w:rsidR="003D0B62">
        <w:rPr>
          <w:noProof/>
        </w:rPr>
        <w:t>14</w:t>
      </w:r>
    </w:p>
    <w:p w14:paraId="581DEFBA" w14:textId="3C8FA3D7" w:rsidR="009067A8" w:rsidRPr="00EF0E7C" w:rsidRDefault="00B40DE7" w:rsidP="009067A8">
      <w:pPr>
        <w:pStyle w:val="Innehll3"/>
        <w:tabs>
          <w:tab w:val="right" w:leader="dot" w:pos="6935"/>
        </w:tabs>
        <w:rPr>
          <w:rFonts w:ascii="Calibri" w:hAnsi="Calibri"/>
          <w:noProof/>
          <w:sz w:val="22"/>
          <w:szCs w:val="22"/>
        </w:rPr>
      </w:pPr>
      <w:hyperlink w:anchor="_Toc522708718" w:history="1">
        <w:r w:rsidR="009067A8" w:rsidRPr="00B95E0C">
          <w:rPr>
            <w:rStyle w:val="Hyperlnk"/>
            <w:noProof/>
          </w:rPr>
          <w:t>Egenkontroll</w:t>
        </w:r>
        <w:r w:rsidR="009067A8">
          <w:rPr>
            <w:noProof/>
            <w:webHidden/>
          </w:rPr>
          <w:tab/>
        </w:r>
        <w:r w:rsidR="009067A8">
          <w:rPr>
            <w:noProof/>
            <w:webHidden/>
          </w:rPr>
          <w:fldChar w:fldCharType="begin"/>
        </w:r>
        <w:r w:rsidR="009067A8">
          <w:rPr>
            <w:noProof/>
            <w:webHidden/>
          </w:rPr>
          <w:instrText xml:space="preserve"> PAGEREF _Toc522708718 \h </w:instrText>
        </w:r>
        <w:r w:rsidR="009067A8">
          <w:rPr>
            <w:noProof/>
            <w:webHidden/>
          </w:rPr>
        </w:r>
        <w:r w:rsidR="009067A8">
          <w:rPr>
            <w:noProof/>
            <w:webHidden/>
          </w:rPr>
          <w:fldChar w:fldCharType="separate"/>
        </w:r>
        <w:r w:rsidR="00594345">
          <w:rPr>
            <w:noProof/>
            <w:webHidden/>
          </w:rPr>
          <w:t>14</w:t>
        </w:r>
        <w:r w:rsidR="009067A8">
          <w:rPr>
            <w:noProof/>
            <w:webHidden/>
          </w:rPr>
          <w:fldChar w:fldCharType="end"/>
        </w:r>
      </w:hyperlink>
    </w:p>
    <w:p w14:paraId="0F8287EB" w14:textId="61BE0BDE" w:rsidR="009067A8" w:rsidRPr="00EF0E7C" w:rsidRDefault="00B40DE7" w:rsidP="009067A8">
      <w:pPr>
        <w:pStyle w:val="Innehll3"/>
        <w:tabs>
          <w:tab w:val="right" w:leader="dot" w:pos="6935"/>
        </w:tabs>
        <w:rPr>
          <w:rFonts w:ascii="Calibri" w:hAnsi="Calibri"/>
          <w:noProof/>
          <w:sz w:val="22"/>
          <w:szCs w:val="22"/>
        </w:rPr>
      </w:pPr>
      <w:hyperlink w:anchor="_Toc522708719" w:history="1">
        <w:r w:rsidR="009067A8" w:rsidRPr="00B95E0C">
          <w:rPr>
            <w:rStyle w:val="Hyperlnk"/>
            <w:noProof/>
          </w:rPr>
          <w:t>Avvikelser</w:t>
        </w:r>
        <w:r w:rsidR="009067A8">
          <w:rPr>
            <w:noProof/>
            <w:webHidden/>
          </w:rPr>
          <w:tab/>
        </w:r>
        <w:r w:rsidR="009067A8">
          <w:rPr>
            <w:noProof/>
            <w:webHidden/>
          </w:rPr>
          <w:fldChar w:fldCharType="begin"/>
        </w:r>
        <w:r w:rsidR="009067A8">
          <w:rPr>
            <w:noProof/>
            <w:webHidden/>
          </w:rPr>
          <w:instrText xml:space="preserve"> PAGEREF _Toc522708719 \h </w:instrText>
        </w:r>
        <w:r w:rsidR="009067A8">
          <w:rPr>
            <w:noProof/>
            <w:webHidden/>
          </w:rPr>
        </w:r>
        <w:r w:rsidR="009067A8">
          <w:rPr>
            <w:noProof/>
            <w:webHidden/>
          </w:rPr>
          <w:fldChar w:fldCharType="separate"/>
        </w:r>
        <w:r w:rsidR="00594345">
          <w:rPr>
            <w:noProof/>
            <w:webHidden/>
          </w:rPr>
          <w:t>17</w:t>
        </w:r>
        <w:r w:rsidR="009067A8">
          <w:rPr>
            <w:noProof/>
            <w:webHidden/>
          </w:rPr>
          <w:fldChar w:fldCharType="end"/>
        </w:r>
      </w:hyperlink>
    </w:p>
    <w:p w14:paraId="1DA4F194" w14:textId="163C83FB" w:rsidR="009067A8" w:rsidRPr="00EF0E7C" w:rsidRDefault="00B40DE7" w:rsidP="009067A8">
      <w:pPr>
        <w:pStyle w:val="Innehll3"/>
        <w:tabs>
          <w:tab w:val="right" w:leader="dot" w:pos="6935"/>
        </w:tabs>
        <w:rPr>
          <w:rFonts w:ascii="Calibri" w:hAnsi="Calibri"/>
          <w:noProof/>
          <w:sz w:val="22"/>
          <w:szCs w:val="22"/>
        </w:rPr>
      </w:pPr>
      <w:hyperlink w:anchor="_Toc522708720" w:history="1">
        <w:r w:rsidR="009067A8" w:rsidRPr="00B95E0C">
          <w:rPr>
            <w:rStyle w:val="Hyperlnk"/>
            <w:noProof/>
          </w:rPr>
          <w:t>Klagomål och synpunkter</w:t>
        </w:r>
        <w:r w:rsidR="009067A8">
          <w:rPr>
            <w:noProof/>
            <w:webHidden/>
          </w:rPr>
          <w:tab/>
        </w:r>
        <w:r w:rsidR="009067A8">
          <w:rPr>
            <w:noProof/>
            <w:webHidden/>
          </w:rPr>
          <w:fldChar w:fldCharType="begin"/>
        </w:r>
        <w:r w:rsidR="009067A8">
          <w:rPr>
            <w:noProof/>
            <w:webHidden/>
          </w:rPr>
          <w:instrText xml:space="preserve"> PAGEREF _Toc522708720 \h </w:instrText>
        </w:r>
        <w:r w:rsidR="009067A8">
          <w:rPr>
            <w:noProof/>
            <w:webHidden/>
          </w:rPr>
        </w:r>
        <w:r w:rsidR="009067A8">
          <w:rPr>
            <w:noProof/>
            <w:webHidden/>
          </w:rPr>
          <w:fldChar w:fldCharType="separate"/>
        </w:r>
        <w:r w:rsidR="00594345">
          <w:rPr>
            <w:noProof/>
            <w:webHidden/>
          </w:rPr>
          <w:t>18</w:t>
        </w:r>
        <w:r w:rsidR="009067A8">
          <w:rPr>
            <w:noProof/>
            <w:webHidden/>
          </w:rPr>
          <w:fldChar w:fldCharType="end"/>
        </w:r>
      </w:hyperlink>
    </w:p>
    <w:p w14:paraId="5BD47EE0" w14:textId="533C536E" w:rsidR="009067A8" w:rsidRPr="00EF0E7C" w:rsidRDefault="00B40DE7" w:rsidP="009067A8">
      <w:pPr>
        <w:pStyle w:val="Innehll3"/>
        <w:tabs>
          <w:tab w:val="right" w:leader="dot" w:pos="6935"/>
        </w:tabs>
        <w:rPr>
          <w:rFonts w:ascii="Calibri" w:hAnsi="Calibri"/>
          <w:noProof/>
          <w:sz w:val="22"/>
          <w:szCs w:val="22"/>
        </w:rPr>
      </w:pPr>
      <w:hyperlink w:anchor="_Toc522708721" w:history="1">
        <w:r w:rsidR="009067A8" w:rsidRPr="00B95E0C">
          <w:rPr>
            <w:rStyle w:val="Hyperlnk"/>
            <w:noProof/>
          </w:rPr>
          <w:t>Händelser och vårdskador</w:t>
        </w:r>
        <w:r w:rsidR="009067A8">
          <w:rPr>
            <w:noProof/>
            <w:webHidden/>
          </w:rPr>
          <w:tab/>
        </w:r>
        <w:r w:rsidR="009067A8">
          <w:rPr>
            <w:noProof/>
            <w:webHidden/>
          </w:rPr>
          <w:fldChar w:fldCharType="begin"/>
        </w:r>
        <w:r w:rsidR="009067A8">
          <w:rPr>
            <w:noProof/>
            <w:webHidden/>
          </w:rPr>
          <w:instrText xml:space="preserve"> PAGEREF _Toc522708721 \h </w:instrText>
        </w:r>
        <w:r w:rsidR="009067A8">
          <w:rPr>
            <w:noProof/>
            <w:webHidden/>
          </w:rPr>
        </w:r>
        <w:r w:rsidR="009067A8">
          <w:rPr>
            <w:noProof/>
            <w:webHidden/>
          </w:rPr>
          <w:fldChar w:fldCharType="separate"/>
        </w:r>
        <w:r w:rsidR="00594345">
          <w:rPr>
            <w:noProof/>
            <w:webHidden/>
          </w:rPr>
          <w:t>18</w:t>
        </w:r>
        <w:r w:rsidR="009067A8">
          <w:rPr>
            <w:noProof/>
            <w:webHidden/>
          </w:rPr>
          <w:fldChar w:fldCharType="end"/>
        </w:r>
      </w:hyperlink>
    </w:p>
    <w:p w14:paraId="0214357D" w14:textId="1ED3A4A2" w:rsidR="009067A8" w:rsidRPr="00EF0E7C" w:rsidRDefault="00B40DE7" w:rsidP="009067A8">
      <w:pPr>
        <w:pStyle w:val="Innehll3"/>
        <w:tabs>
          <w:tab w:val="right" w:leader="dot" w:pos="6935"/>
        </w:tabs>
        <w:rPr>
          <w:rFonts w:ascii="Calibri" w:hAnsi="Calibri"/>
          <w:noProof/>
          <w:sz w:val="22"/>
          <w:szCs w:val="22"/>
        </w:rPr>
      </w:pPr>
      <w:hyperlink w:anchor="_Toc522708722" w:history="1">
        <w:r w:rsidR="009067A8" w:rsidRPr="00B95E0C">
          <w:rPr>
            <w:rStyle w:val="Hyperlnk"/>
            <w:noProof/>
          </w:rPr>
          <w:t>Riskanalys</w:t>
        </w:r>
        <w:r w:rsidR="009067A8">
          <w:rPr>
            <w:noProof/>
            <w:webHidden/>
          </w:rPr>
          <w:tab/>
        </w:r>
        <w:r w:rsidR="009067A8">
          <w:rPr>
            <w:noProof/>
            <w:webHidden/>
          </w:rPr>
          <w:fldChar w:fldCharType="begin"/>
        </w:r>
        <w:r w:rsidR="009067A8">
          <w:rPr>
            <w:noProof/>
            <w:webHidden/>
          </w:rPr>
          <w:instrText xml:space="preserve"> PAGEREF _Toc522708722 \h </w:instrText>
        </w:r>
        <w:r w:rsidR="009067A8">
          <w:rPr>
            <w:noProof/>
            <w:webHidden/>
          </w:rPr>
        </w:r>
        <w:r w:rsidR="009067A8">
          <w:rPr>
            <w:noProof/>
            <w:webHidden/>
          </w:rPr>
          <w:fldChar w:fldCharType="separate"/>
        </w:r>
        <w:r w:rsidR="00594345">
          <w:rPr>
            <w:noProof/>
            <w:webHidden/>
          </w:rPr>
          <w:t>19</w:t>
        </w:r>
        <w:r w:rsidR="009067A8">
          <w:rPr>
            <w:noProof/>
            <w:webHidden/>
          </w:rPr>
          <w:fldChar w:fldCharType="end"/>
        </w:r>
      </w:hyperlink>
    </w:p>
    <w:p w14:paraId="5C54B548" w14:textId="4AEA2A9D" w:rsidR="009067A8" w:rsidRPr="00EF0E7C" w:rsidRDefault="00B40DE7" w:rsidP="009067A8">
      <w:pPr>
        <w:pStyle w:val="Innehll2"/>
        <w:tabs>
          <w:tab w:val="right" w:leader="dot" w:pos="6935"/>
        </w:tabs>
        <w:rPr>
          <w:rFonts w:ascii="Calibri" w:hAnsi="Calibri"/>
          <w:b w:val="0"/>
          <w:bCs w:val="0"/>
          <w:noProof/>
          <w:sz w:val="22"/>
          <w:szCs w:val="22"/>
        </w:rPr>
      </w:pPr>
      <w:hyperlink w:anchor="_Toc522708723" w:history="1">
        <w:r w:rsidR="009067A8" w:rsidRPr="00B95E0C">
          <w:rPr>
            <w:rStyle w:val="Hyperlnk"/>
            <w:noProof/>
          </w:rPr>
          <w:t>Mål och strategier för kommande år</w:t>
        </w:r>
        <w:r w:rsidR="009067A8">
          <w:rPr>
            <w:noProof/>
            <w:webHidden/>
          </w:rPr>
          <w:tab/>
        </w:r>
      </w:hyperlink>
      <w:r w:rsidR="003D0B62">
        <w:rPr>
          <w:noProof/>
        </w:rPr>
        <w:t>20</w:t>
      </w:r>
    </w:p>
    <w:p w14:paraId="38BB5FD4" w14:textId="77777777" w:rsidR="009067A8" w:rsidRDefault="009067A8" w:rsidP="009067A8">
      <w:r>
        <w:rPr>
          <w:b/>
          <w:bCs/>
        </w:rPr>
        <w:fldChar w:fldCharType="end"/>
      </w:r>
    </w:p>
    <w:p w14:paraId="07581C3D" w14:textId="77777777" w:rsidR="009067A8" w:rsidRDefault="009067A8" w:rsidP="009067A8"/>
    <w:p w14:paraId="5A4009EE" w14:textId="77777777" w:rsidR="009067A8" w:rsidRDefault="009067A8" w:rsidP="009067A8"/>
    <w:p w14:paraId="65C9CB05" w14:textId="77777777" w:rsidR="009067A8" w:rsidRDefault="009067A8" w:rsidP="009067A8"/>
    <w:p w14:paraId="097E7DAC" w14:textId="77777777" w:rsidR="009067A8" w:rsidRDefault="009067A8" w:rsidP="009067A8"/>
    <w:p w14:paraId="54A7F6D1" w14:textId="77777777" w:rsidR="009067A8" w:rsidRDefault="009067A8" w:rsidP="009067A8"/>
    <w:p w14:paraId="4AB486C4" w14:textId="77777777" w:rsidR="009067A8" w:rsidRDefault="009067A8" w:rsidP="009067A8"/>
    <w:p w14:paraId="0AA2FB0D" w14:textId="77777777" w:rsidR="009067A8" w:rsidRDefault="009067A8" w:rsidP="009067A8"/>
    <w:p w14:paraId="2985E024" w14:textId="77777777" w:rsidR="009067A8" w:rsidRDefault="009067A8" w:rsidP="009067A8"/>
    <w:p w14:paraId="0FF48452" w14:textId="77777777" w:rsidR="009067A8" w:rsidRDefault="009067A8" w:rsidP="009067A8"/>
    <w:p w14:paraId="3284FCF4" w14:textId="77777777" w:rsidR="009067A8" w:rsidRDefault="009067A8" w:rsidP="009067A8"/>
    <w:p w14:paraId="32E8FB34" w14:textId="77777777" w:rsidR="009067A8" w:rsidRDefault="009067A8" w:rsidP="009067A8"/>
    <w:p w14:paraId="2EF9B636" w14:textId="77777777" w:rsidR="009067A8" w:rsidRDefault="009067A8" w:rsidP="009067A8"/>
    <w:p w14:paraId="3CCFF18F" w14:textId="77777777" w:rsidR="009067A8" w:rsidRDefault="009067A8" w:rsidP="009067A8"/>
    <w:p w14:paraId="1072E0C8" w14:textId="77777777" w:rsidR="009067A8" w:rsidRDefault="009067A8" w:rsidP="009067A8"/>
    <w:p w14:paraId="2226065D" w14:textId="77777777" w:rsidR="009067A8" w:rsidRDefault="009067A8" w:rsidP="009067A8"/>
    <w:p w14:paraId="27CEEFFC" w14:textId="77777777" w:rsidR="009067A8" w:rsidRDefault="009067A8" w:rsidP="009067A8"/>
    <w:p w14:paraId="48D953FD" w14:textId="77777777" w:rsidR="009067A8" w:rsidRDefault="009067A8" w:rsidP="009067A8"/>
    <w:p w14:paraId="5477E8A6" w14:textId="77777777" w:rsidR="009067A8" w:rsidRDefault="009067A8" w:rsidP="009067A8"/>
    <w:p w14:paraId="17251D0C" w14:textId="77777777" w:rsidR="009067A8" w:rsidRDefault="009067A8" w:rsidP="009067A8"/>
    <w:p w14:paraId="05D808B0" w14:textId="77777777" w:rsidR="009067A8" w:rsidRDefault="009067A8" w:rsidP="009067A8"/>
    <w:p w14:paraId="4BD20BAC" w14:textId="77777777" w:rsidR="009067A8" w:rsidRDefault="009067A8" w:rsidP="009067A8"/>
    <w:p w14:paraId="5416A71D" w14:textId="77777777" w:rsidR="009067A8" w:rsidRDefault="009067A8" w:rsidP="009067A8"/>
    <w:p w14:paraId="0415F761" w14:textId="77777777" w:rsidR="009067A8" w:rsidRDefault="009067A8" w:rsidP="009067A8"/>
    <w:p w14:paraId="59BFF0AB" w14:textId="77777777" w:rsidR="009067A8" w:rsidRDefault="009067A8" w:rsidP="009067A8"/>
    <w:p w14:paraId="3380C54F" w14:textId="77777777" w:rsidR="009067A8" w:rsidRPr="003D0B62" w:rsidRDefault="009067A8" w:rsidP="009067A8">
      <w:pPr>
        <w:pStyle w:val="Rubrik2"/>
        <w:ind w:left="0"/>
        <w:rPr>
          <w:sz w:val="28"/>
          <w:szCs w:val="28"/>
        </w:rPr>
      </w:pPr>
      <w:bookmarkStart w:id="0" w:name="_Toc522708704"/>
      <w:r w:rsidRPr="003D0B62">
        <w:rPr>
          <w:sz w:val="28"/>
          <w:szCs w:val="28"/>
        </w:rPr>
        <w:t>Sammanfattning</w:t>
      </w:r>
      <w:bookmarkEnd w:id="0"/>
    </w:p>
    <w:p w14:paraId="6E1E44D5" w14:textId="77777777" w:rsidR="009067A8" w:rsidRDefault="009067A8" w:rsidP="009067A8">
      <w:pPr>
        <w:pStyle w:val="Punktlista"/>
        <w:ind w:left="0" w:firstLine="0"/>
        <w:rPr>
          <w:rFonts w:ascii="Times New Roman" w:hAnsi="Times New Roman"/>
        </w:rPr>
      </w:pPr>
      <w:r w:rsidRPr="002D49D3">
        <w:rPr>
          <w:rFonts w:ascii="Times New Roman" w:hAnsi="Times New Roman"/>
        </w:rPr>
        <w:t>För att uppnå en god och säker vård är det viktigt att minska förekomsten av vårdrelaterade infektioner</w:t>
      </w:r>
      <w:r>
        <w:rPr>
          <w:rFonts w:ascii="Times New Roman" w:hAnsi="Times New Roman"/>
        </w:rPr>
        <w:t xml:space="preserve"> och </w:t>
      </w:r>
      <w:r w:rsidRPr="002D49D3">
        <w:rPr>
          <w:rFonts w:ascii="Times New Roman" w:hAnsi="Times New Roman"/>
        </w:rPr>
        <w:t xml:space="preserve">begränsa smittspridning. Basala hygien och klädregler är här en </w:t>
      </w:r>
      <w:r>
        <w:rPr>
          <w:rFonts w:ascii="Times New Roman" w:hAnsi="Times New Roman"/>
        </w:rPr>
        <w:t>betydlig</w:t>
      </w:r>
      <w:r w:rsidRPr="002D49D3">
        <w:rPr>
          <w:rFonts w:ascii="Times New Roman" w:hAnsi="Times New Roman"/>
        </w:rPr>
        <w:t xml:space="preserve"> faktor</w:t>
      </w:r>
      <w:r>
        <w:rPr>
          <w:rFonts w:ascii="Times New Roman" w:hAnsi="Times New Roman"/>
        </w:rPr>
        <w:t>.</w:t>
      </w:r>
    </w:p>
    <w:p w14:paraId="1A43971E" w14:textId="77777777" w:rsidR="009067A8" w:rsidRPr="002D49D3" w:rsidRDefault="009067A8" w:rsidP="009067A8">
      <w:pPr>
        <w:pStyle w:val="Punktlista"/>
        <w:ind w:left="0" w:firstLine="0"/>
        <w:rPr>
          <w:rFonts w:ascii="Times New Roman" w:hAnsi="Times New Roman"/>
        </w:rPr>
      </w:pPr>
      <w:r w:rsidRPr="002D49D3">
        <w:rPr>
          <w:rFonts w:ascii="Times New Roman" w:hAnsi="Times New Roman"/>
        </w:rPr>
        <w:t>Systemet för kunskapsstyrning som är på väg att byggas upp inom regionen kommer här att ha en</w:t>
      </w:r>
      <w:r>
        <w:rPr>
          <w:rFonts w:ascii="Times New Roman" w:hAnsi="Times New Roman"/>
        </w:rPr>
        <w:t xml:space="preserve"> betydelsefull</w:t>
      </w:r>
      <w:r w:rsidRPr="002D49D3">
        <w:rPr>
          <w:rFonts w:ascii="Times New Roman" w:hAnsi="Times New Roman"/>
        </w:rPr>
        <w:t xml:space="preserve"> roll.  </w:t>
      </w:r>
    </w:p>
    <w:p w14:paraId="2E091791" w14:textId="77777777" w:rsidR="009067A8" w:rsidRPr="002D49D3" w:rsidRDefault="009067A8" w:rsidP="009067A8">
      <w:pPr>
        <w:pStyle w:val="Punktlista"/>
        <w:ind w:left="0" w:firstLine="0"/>
        <w:rPr>
          <w:rFonts w:ascii="Times New Roman" w:hAnsi="Times New Roman"/>
        </w:rPr>
      </w:pPr>
      <w:r w:rsidRPr="002D49D3">
        <w:rPr>
          <w:rFonts w:ascii="Times New Roman" w:hAnsi="Times New Roman"/>
        </w:rPr>
        <w:t xml:space="preserve">En säkerhetskultur som uppmuntrar rapportering av negativa händelser utan att vara fördömande och som fokuserar på en systemsyn istället för en individsyn är mycket viktigt. </w:t>
      </w:r>
    </w:p>
    <w:p w14:paraId="2DD9DBF6" w14:textId="77777777" w:rsidR="009067A8" w:rsidRDefault="009067A8" w:rsidP="009067A8">
      <w:pPr>
        <w:pStyle w:val="Punktlista"/>
        <w:ind w:left="0" w:firstLine="0"/>
        <w:rPr>
          <w:rFonts w:ascii="Times New Roman" w:hAnsi="Times New Roman"/>
        </w:rPr>
      </w:pPr>
      <w:r w:rsidRPr="002D49D3">
        <w:rPr>
          <w:rFonts w:ascii="Times New Roman" w:hAnsi="Times New Roman"/>
        </w:rPr>
        <w:t>Kvalitet- och patientsäkerhetsarbetet ska ses som en självklar del av vardagen</w:t>
      </w:r>
      <w:r>
        <w:rPr>
          <w:rFonts w:ascii="Times New Roman" w:hAnsi="Times New Roman"/>
        </w:rPr>
        <w:t xml:space="preserve">. I </w:t>
      </w:r>
      <w:r w:rsidRPr="002D49D3">
        <w:rPr>
          <w:rFonts w:ascii="Times New Roman" w:hAnsi="Times New Roman"/>
        </w:rPr>
        <w:t xml:space="preserve">organisationen ska det finnas ett tillåtande, öppet och integrerat risktänkande samt bedrivas ett proaktivt arbete för att leverera en god och säker vård. Inom regionen vill vi ta vara på misstag som en källa till kunskap för att ge en säkrare vård. </w:t>
      </w:r>
    </w:p>
    <w:p w14:paraId="19D82E62" w14:textId="77777777" w:rsidR="009067A8" w:rsidRDefault="009067A8" w:rsidP="009067A8">
      <w:pPr>
        <w:pStyle w:val="Punktlista"/>
        <w:ind w:left="0" w:firstLine="0"/>
        <w:rPr>
          <w:rFonts w:ascii="Times New Roman" w:hAnsi="Times New Roman"/>
        </w:rPr>
      </w:pPr>
      <w:r>
        <w:rPr>
          <w:rFonts w:ascii="Times New Roman" w:hAnsi="Times New Roman"/>
        </w:rPr>
        <w:t>Vid de</w:t>
      </w:r>
      <w:r w:rsidRPr="002D49D3">
        <w:rPr>
          <w:rFonts w:ascii="Times New Roman" w:hAnsi="Times New Roman"/>
        </w:rPr>
        <w:t xml:space="preserve">n årliga Kvalitetsdagen </w:t>
      </w:r>
      <w:r>
        <w:rPr>
          <w:rFonts w:ascii="Times New Roman" w:hAnsi="Times New Roman"/>
        </w:rPr>
        <w:t>redovisas</w:t>
      </w:r>
      <w:r w:rsidRPr="002D49D3">
        <w:rPr>
          <w:rFonts w:ascii="Times New Roman" w:hAnsi="Times New Roman"/>
        </w:rPr>
        <w:t xml:space="preserve"> patientsäkerhetsprojekt, beviljade av patientsäkerhetsmedel.</w:t>
      </w:r>
    </w:p>
    <w:p w14:paraId="15781A0E" w14:textId="77777777" w:rsidR="009067A8" w:rsidRDefault="009067A8" w:rsidP="009067A8">
      <w:pPr>
        <w:pStyle w:val="Punktlista"/>
        <w:ind w:left="0" w:firstLine="0"/>
        <w:rPr>
          <w:rFonts w:ascii="Times New Roman" w:hAnsi="Times New Roman"/>
        </w:rPr>
      </w:pPr>
      <w:r>
        <w:rPr>
          <w:rFonts w:ascii="Times New Roman" w:hAnsi="Times New Roman"/>
        </w:rPr>
        <w:t xml:space="preserve">Genom handlingsplanen mot vårdrelaterade infektioner (VRI) där åtta punkter finna beskrivna har återinförandet av infektionsverktyget varit framträdande. Under ledning av en projektledare har två piloter startats. Som ytterligare en åtgärd enligt planen påbörjades i december rekryteringen av en hygienläkare. </w:t>
      </w:r>
    </w:p>
    <w:p w14:paraId="3B8C4442" w14:textId="182A5999" w:rsidR="009067A8" w:rsidRDefault="009067A8" w:rsidP="009067A8">
      <w:pPr>
        <w:pStyle w:val="Punktlista"/>
        <w:ind w:left="0" w:firstLine="0"/>
        <w:rPr>
          <w:rFonts w:ascii="Times New Roman" w:hAnsi="Times New Roman"/>
        </w:rPr>
      </w:pPr>
      <w:r>
        <w:rPr>
          <w:rFonts w:ascii="Times New Roman" w:hAnsi="Times New Roman"/>
        </w:rPr>
        <w:t>Ett särskilt satsningsarbete har inletts för att få ett bättre flöde när det gäller utredningar och händelseanalyser som kan leda till en lex Maria</w:t>
      </w:r>
      <w:r w:rsidR="005D5CBA">
        <w:rPr>
          <w:rFonts w:ascii="Times New Roman" w:hAnsi="Times New Roman"/>
        </w:rPr>
        <w:t>-</w:t>
      </w:r>
      <w:r>
        <w:rPr>
          <w:rFonts w:ascii="Times New Roman" w:hAnsi="Times New Roman"/>
        </w:rPr>
        <w:t xml:space="preserve">anmälan. Patientsäkerhetsdagen har bytt namn till Kvalitetsdag och genomfördes i samverkan med Patientnämnden-Etiska nämnden och forskning utveckling och innovation (FUI). Samverkan gav en bredd och ett tydligare fokus på kvalitetsbegreppet. </w:t>
      </w:r>
    </w:p>
    <w:p w14:paraId="0F236229" w14:textId="77777777" w:rsidR="009067A8" w:rsidRDefault="009067A8" w:rsidP="009067A8">
      <w:pPr>
        <w:pStyle w:val="Punktlista"/>
        <w:ind w:left="0" w:firstLine="0"/>
        <w:rPr>
          <w:rFonts w:ascii="Times New Roman" w:hAnsi="Times New Roman"/>
        </w:rPr>
      </w:pPr>
      <w:r>
        <w:rPr>
          <w:rFonts w:ascii="Times New Roman" w:hAnsi="Times New Roman"/>
        </w:rPr>
        <w:t xml:space="preserve">Enligt de riktningsmål som beskrivits har positiva resultat uppnåtts bland annat när det gäller den nationella patientenkäten (NPE) för primärvården. Resultatet har förbättrats och ligger i nivå med riket. </w:t>
      </w:r>
    </w:p>
    <w:p w14:paraId="5B796BA0" w14:textId="77777777" w:rsidR="009067A8" w:rsidRDefault="009067A8" w:rsidP="009067A8">
      <w:pPr>
        <w:pStyle w:val="Punktlista"/>
        <w:ind w:left="0" w:firstLine="0"/>
        <w:rPr>
          <w:rFonts w:ascii="Times New Roman" w:hAnsi="Times New Roman"/>
        </w:rPr>
      </w:pPr>
      <w:r>
        <w:rPr>
          <w:rFonts w:ascii="Times New Roman" w:hAnsi="Times New Roman"/>
        </w:rPr>
        <w:t xml:space="preserve">Inom specialistvården har ett förbättrat resultat visats när det gäller andelen patienter som väntat 90 dagar eller kortare på operation/åtgärd. En variation finns dock bland klinikerna. </w:t>
      </w:r>
      <w:r w:rsidRPr="00116442">
        <w:rPr>
          <w:rFonts w:ascii="Times New Roman" w:hAnsi="Times New Roman"/>
        </w:rPr>
        <w:t>Se Bilaga, Tabell 5.</w:t>
      </w:r>
    </w:p>
    <w:p w14:paraId="5C22C3D2" w14:textId="77777777" w:rsidR="009067A8" w:rsidRPr="00116442" w:rsidRDefault="009067A8" w:rsidP="009067A8">
      <w:pPr>
        <w:pStyle w:val="Punktlista"/>
        <w:ind w:left="0" w:firstLine="0"/>
        <w:rPr>
          <w:rFonts w:ascii="Times New Roman" w:hAnsi="Times New Roman"/>
        </w:rPr>
      </w:pPr>
      <w:r>
        <w:rPr>
          <w:rFonts w:ascii="Times New Roman" w:hAnsi="Times New Roman"/>
        </w:rPr>
        <w:t xml:space="preserve">I samverkan med primärvård och kommuner så kan man se att antalet samordnade individuella planer (SIP) enligt plan har ökat i primärvården och minskat i specialistvården. </w:t>
      </w:r>
    </w:p>
    <w:p w14:paraId="3CBF424E" w14:textId="77777777" w:rsidR="009067A8" w:rsidRDefault="009067A8" w:rsidP="009067A8">
      <w:pPr>
        <w:pStyle w:val="Punktlista"/>
        <w:ind w:left="0" w:firstLine="0"/>
        <w:rPr>
          <w:rFonts w:ascii="Times New Roman" w:hAnsi="Times New Roman"/>
        </w:rPr>
      </w:pPr>
      <w:r>
        <w:rPr>
          <w:rFonts w:ascii="Times New Roman" w:hAnsi="Times New Roman"/>
        </w:rPr>
        <w:t xml:space="preserve">Förekomsten av trycksår är fortsatt låg i förhållande till riket. </w:t>
      </w:r>
    </w:p>
    <w:p w14:paraId="105F7D36" w14:textId="77777777" w:rsidR="009067A8" w:rsidRPr="00463643" w:rsidRDefault="009067A8" w:rsidP="009067A8">
      <w:pPr>
        <w:pStyle w:val="Punktlista"/>
        <w:ind w:left="0" w:firstLine="0"/>
        <w:rPr>
          <w:rFonts w:ascii="Times New Roman" w:hAnsi="Times New Roman"/>
        </w:rPr>
      </w:pPr>
      <w:r>
        <w:rPr>
          <w:rFonts w:ascii="Times New Roman" w:hAnsi="Times New Roman"/>
        </w:rPr>
        <w:t xml:space="preserve">Verksamheternas ökade avvikelseregistrering ses även som ett positivt resultat på den satsning som gjorts via Kvalitet- och patientsäkerhet. </w:t>
      </w:r>
    </w:p>
    <w:p w14:paraId="3A53300C" w14:textId="77777777" w:rsidR="009067A8" w:rsidRPr="006750FC" w:rsidRDefault="009067A8" w:rsidP="009067A8">
      <w:pPr>
        <w:pStyle w:val="Punktlista"/>
        <w:ind w:left="0" w:firstLine="0"/>
        <w:rPr>
          <w:rFonts w:ascii="Times New Roman" w:hAnsi="Times New Roman"/>
        </w:rPr>
      </w:pPr>
      <w:bookmarkStart w:id="1" w:name="_Hlk30352358"/>
      <w:r w:rsidRPr="006750FC">
        <w:rPr>
          <w:rFonts w:ascii="Times New Roman" w:hAnsi="Times New Roman"/>
        </w:rPr>
        <w:t xml:space="preserve">Arbetet med att genomföra händelseanalyser är mycket viktigt för att både patient och personal ska få en återkoppling och ett besked om åtgärder när det gäller en misstänkt vårdskada eller en vårdskada. Det är därför viktig att fortsättningsvis ha fokus på detta arbete.  </w:t>
      </w:r>
    </w:p>
    <w:p w14:paraId="24671560" w14:textId="77777777" w:rsidR="009067A8" w:rsidRDefault="009067A8" w:rsidP="009067A8">
      <w:pPr>
        <w:pStyle w:val="Punktlista"/>
        <w:ind w:left="0" w:firstLine="0"/>
        <w:rPr>
          <w:rFonts w:ascii="Times New Roman" w:hAnsi="Times New Roman"/>
        </w:rPr>
      </w:pPr>
      <w:r w:rsidRPr="006750FC">
        <w:rPr>
          <w:rFonts w:ascii="Times New Roman" w:hAnsi="Times New Roman"/>
        </w:rPr>
        <w:t xml:space="preserve">Under 2020 framhålls förutom arbetet med ledningssystem även en fortsatt satsning på att minska andelen trycksår ur ett långsiktigt perspektiv. </w:t>
      </w:r>
      <w:r>
        <w:rPr>
          <w:rFonts w:ascii="Times New Roman" w:hAnsi="Times New Roman"/>
        </w:rPr>
        <w:t>Dessutom sker ett fortsatt arbete</w:t>
      </w:r>
      <w:r w:rsidRPr="006750FC">
        <w:rPr>
          <w:rFonts w:ascii="Times New Roman" w:hAnsi="Times New Roman"/>
        </w:rPr>
        <w:t xml:space="preserve"> </w:t>
      </w:r>
      <w:r>
        <w:rPr>
          <w:rFonts w:ascii="Times New Roman" w:hAnsi="Times New Roman"/>
        </w:rPr>
        <w:t>med</w:t>
      </w:r>
      <w:r w:rsidRPr="006750FC">
        <w:rPr>
          <w:rFonts w:ascii="Times New Roman" w:hAnsi="Times New Roman"/>
        </w:rPr>
        <w:t xml:space="preserve"> införandet av infektionsverktyget med ett breddinförande. Ytterligare satsning på att stärka patientens roll i vården. Dessutom avses att lägga ett tydligare fokus på arbetet för att öka kunskapen när det gäller nutrition och undernäring i vården. </w:t>
      </w:r>
    </w:p>
    <w:p w14:paraId="21ABD5A0" w14:textId="77777777" w:rsidR="009067A8" w:rsidRDefault="009067A8" w:rsidP="009067A8">
      <w:pPr>
        <w:pStyle w:val="Punktlista"/>
        <w:ind w:left="0" w:firstLine="0"/>
        <w:rPr>
          <w:rFonts w:ascii="Times New Roman" w:hAnsi="Times New Roman"/>
        </w:rPr>
      </w:pPr>
    </w:p>
    <w:p w14:paraId="582F151E" w14:textId="77777777" w:rsidR="009067A8" w:rsidRDefault="009067A8" w:rsidP="009067A8">
      <w:pPr>
        <w:pStyle w:val="Punktlista"/>
        <w:ind w:left="0" w:firstLine="0"/>
        <w:rPr>
          <w:rFonts w:ascii="Times New Roman" w:hAnsi="Times New Roman"/>
        </w:rPr>
      </w:pPr>
    </w:p>
    <w:p w14:paraId="214A105E" w14:textId="77777777" w:rsidR="009067A8" w:rsidRDefault="009067A8" w:rsidP="009067A8">
      <w:pPr>
        <w:pStyle w:val="Punktlista"/>
        <w:ind w:left="0" w:firstLine="0"/>
        <w:rPr>
          <w:rFonts w:ascii="Times New Roman" w:hAnsi="Times New Roman"/>
        </w:rPr>
      </w:pPr>
    </w:p>
    <w:p w14:paraId="3162B247" w14:textId="77777777" w:rsidR="009067A8" w:rsidRDefault="009067A8" w:rsidP="009067A8">
      <w:pPr>
        <w:pStyle w:val="Punktlista"/>
        <w:ind w:left="0" w:firstLine="0"/>
        <w:rPr>
          <w:rFonts w:ascii="Times New Roman" w:hAnsi="Times New Roman"/>
        </w:rPr>
      </w:pPr>
    </w:p>
    <w:p w14:paraId="325E1640" w14:textId="77777777" w:rsidR="009067A8" w:rsidRDefault="009067A8" w:rsidP="009067A8">
      <w:pPr>
        <w:pStyle w:val="Punktlista"/>
        <w:ind w:left="0" w:firstLine="0"/>
        <w:rPr>
          <w:rFonts w:ascii="Times New Roman" w:hAnsi="Times New Roman"/>
        </w:rPr>
      </w:pPr>
    </w:p>
    <w:p w14:paraId="5E886187" w14:textId="77777777" w:rsidR="009067A8" w:rsidRDefault="009067A8" w:rsidP="009067A8">
      <w:pPr>
        <w:pStyle w:val="Punktlista"/>
        <w:ind w:left="0" w:firstLine="0"/>
        <w:rPr>
          <w:rFonts w:ascii="Times New Roman" w:hAnsi="Times New Roman"/>
        </w:rPr>
      </w:pPr>
    </w:p>
    <w:p w14:paraId="31124E70" w14:textId="51BCB89F" w:rsidR="009067A8" w:rsidRPr="003D0B62" w:rsidRDefault="009067A8" w:rsidP="009067A8">
      <w:pPr>
        <w:pStyle w:val="Brdtext"/>
        <w:tabs>
          <w:tab w:val="left" w:pos="6804"/>
        </w:tabs>
        <w:jc w:val="left"/>
        <w:rPr>
          <w:rFonts w:ascii="Arial" w:hAnsi="Arial" w:cs="Arial"/>
          <w:b/>
          <w:sz w:val="28"/>
          <w:szCs w:val="28"/>
        </w:rPr>
      </w:pPr>
      <w:bookmarkStart w:id="2" w:name="_Toc300922644"/>
      <w:bookmarkStart w:id="3" w:name="_Toc300922691"/>
      <w:bookmarkStart w:id="4" w:name="_Toc300922978"/>
      <w:bookmarkStart w:id="5" w:name="_Toc301170985"/>
      <w:bookmarkStart w:id="6" w:name="_Toc301171094"/>
      <w:r w:rsidRPr="003D0B62">
        <w:rPr>
          <w:rFonts w:ascii="Arial" w:hAnsi="Arial" w:cs="Arial"/>
          <w:b/>
          <w:sz w:val="28"/>
          <w:szCs w:val="28"/>
        </w:rPr>
        <w:t>I</w:t>
      </w:r>
      <w:r w:rsidR="003D0B62">
        <w:rPr>
          <w:rFonts w:ascii="Arial" w:hAnsi="Arial" w:cs="Arial"/>
          <w:b/>
          <w:sz w:val="28"/>
          <w:szCs w:val="28"/>
        </w:rPr>
        <w:t>nledning</w:t>
      </w:r>
    </w:p>
    <w:p w14:paraId="2657E2B9" w14:textId="77777777" w:rsidR="009067A8" w:rsidRDefault="009067A8" w:rsidP="009067A8">
      <w:pPr>
        <w:pStyle w:val="Brdtext"/>
        <w:tabs>
          <w:tab w:val="left" w:pos="6804"/>
        </w:tabs>
        <w:jc w:val="left"/>
        <w:rPr>
          <w:rStyle w:val="Stark"/>
          <w:rFonts w:cs="Times"/>
          <w:b w:val="0"/>
          <w:szCs w:val="22"/>
        </w:rPr>
      </w:pPr>
      <w:r w:rsidRPr="002E002B">
        <w:rPr>
          <w:rFonts w:cs="Times"/>
          <w:szCs w:val="22"/>
        </w:rPr>
        <w:t xml:space="preserve">Enligt patientsäkerhetslagen SFS 2010:659 ska vårdgivaren skriva en patientsäkerhetsberättelse. </w:t>
      </w:r>
      <w:r w:rsidRPr="002E002B">
        <w:rPr>
          <w:rStyle w:val="Stark"/>
          <w:rFonts w:cs="Times"/>
          <w:b w:val="0"/>
          <w:szCs w:val="22"/>
        </w:rPr>
        <w:t xml:space="preserve">Idén med patientsäkerhetsberättelsen är att öppet och tydligt för alla redovisa strategier, mål och resultat av arbetet med att förbättra patientsäkerheten. </w:t>
      </w:r>
    </w:p>
    <w:p w14:paraId="14A1AA5A" w14:textId="77777777" w:rsidR="009067A8" w:rsidRDefault="009067A8" w:rsidP="009067A8">
      <w:pPr>
        <w:pStyle w:val="Brdtext"/>
        <w:tabs>
          <w:tab w:val="left" w:pos="6804"/>
        </w:tabs>
        <w:jc w:val="left"/>
        <w:rPr>
          <w:rStyle w:val="Stark"/>
          <w:b w:val="0"/>
          <w:bCs w:val="0"/>
        </w:rPr>
      </w:pPr>
      <w:r w:rsidRPr="002E002B">
        <w:rPr>
          <w:rStyle w:val="Stark"/>
          <w:rFonts w:cs="Times"/>
          <w:b w:val="0"/>
          <w:bCs w:val="0"/>
          <w:szCs w:val="22"/>
        </w:rPr>
        <w:t xml:space="preserve">Patientsäkerhetsberättelsen ska ha en sådan detaljeringsgrad att det går att bedöma hur </w:t>
      </w:r>
      <w:r>
        <w:rPr>
          <w:rStyle w:val="Stark"/>
          <w:rFonts w:cs="Times"/>
          <w:b w:val="0"/>
          <w:bCs w:val="0"/>
          <w:szCs w:val="22"/>
        </w:rPr>
        <w:t>arbetet med att systematiskt och fortlöpande utveckla och säkra kvaliteten har bedrivits i ve</w:t>
      </w:r>
      <w:r w:rsidRPr="002E002B">
        <w:rPr>
          <w:rStyle w:val="Stark"/>
          <w:rFonts w:cs="Times"/>
          <w:b w:val="0"/>
          <w:bCs w:val="0"/>
          <w:szCs w:val="22"/>
        </w:rPr>
        <w:t>rksamhetens olika delar, och att informationsbehovet hos externa intressenter tillgodoses. SOSFS 2011:9 7 kap. 3 §</w:t>
      </w:r>
      <w:r>
        <w:rPr>
          <w:rStyle w:val="Stark"/>
          <w:rFonts w:cs="Times"/>
          <w:b w:val="0"/>
          <w:bCs w:val="0"/>
          <w:szCs w:val="22"/>
        </w:rPr>
        <w:t xml:space="preserve">. </w:t>
      </w:r>
      <w:r>
        <w:rPr>
          <w:rStyle w:val="Stark"/>
          <w:rFonts w:cs="Times"/>
          <w:b w:val="0"/>
          <w:szCs w:val="22"/>
        </w:rPr>
        <w:t xml:space="preserve">Patientsäkerhetsberättelsen bör utformas så att den kan ingå i vårdgivarens ledningssystem för patientsäkerhet. </w:t>
      </w:r>
      <w:r w:rsidRPr="002E002B">
        <w:rPr>
          <w:rStyle w:val="Stark"/>
          <w:rFonts w:cs="Times"/>
          <w:b w:val="0"/>
          <w:szCs w:val="22"/>
        </w:rPr>
        <w:t>Patientsäkerhetsberättelsen ska vara färdig senast den 1 mars varje år.</w:t>
      </w:r>
      <w:r w:rsidRPr="00A869A7">
        <w:rPr>
          <w:rStyle w:val="Stark"/>
          <w:b w:val="0"/>
          <w:bCs w:val="0"/>
        </w:rPr>
        <w:tab/>
      </w:r>
    </w:p>
    <w:p w14:paraId="1910FBB1" w14:textId="77777777" w:rsidR="009067A8" w:rsidRDefault="009067A8" w:rsidP="009067A8">
      <w:pPr>
        <w:pStyle w:val="Rubrik2"/>
      </w:pPr>
    </w:p>
    <w:p w14:paraId="3B94633C" w14:textId="77777777" w:rsidR="009067A8" w:rsidRPr="009067A8" w:rsidRDefault="009067A8" w:rsidP="009067A8">
      <w:pPr>
        <w:pStyle w:val="Rubrik2"/>
        <w:ind w:left="0"/>
        <w:rPr>
          <w:strike/>
          <w:sz w:val="28"/>
          <w:szCs w:val="28"/>
        </w:rPr>
      </w:pPr>
      <w:bookmarkStart w:id="7" w:name="_Toc522708705"/>
      <w:r w:rsidRPr="009067A8">
        <w:rPr>
          <w:sz w:val="28"/>
          <w:szCs w:val="28"/>
        </w:rPr>
        <w:t>STRUKTUR</w:t>
      </w:r>
      <w:bookmarkEnd w:id="7"/>
      <w:r w:rsidRPr="009067A8">
        <w:rPr>
          <w:sz w:val="28"/>
          <w:szCs w:val="28"/>
        </w:rPr>
        <w:t xml:space="preserve"> </w:t>
      </w:r>
    </w:p>
    <w:p w14:paraId="46AFB589" w14:textId="77777777" w:rsidR="009067A8" w:rsidRDefault="009067A8" w:rsidP="009067A8">
      <w:pPr>
        <w:pStyle w:val="Brdtext"/>
        <w:jc w:val="left"/>
      </w:pPr>
    </w:p>
    <w:p w14:paraId="5DD42036" w14:textId="77777777" w:rsidR="009067A8" w:rsidRPr="00535B3B" w:rsidRDefault="009067A8" w:rsidP="009067A8">
      <w:pPr>
        <w:pStyle w:val="Rubrik3"/>
        <w:ind w:left="0"/>
        <w:rPr>
          <w:sz w:val="28"/>
          <w:szCs w:val="28"/>
        </w:rPr>
      </w:pPr>
      <w:bookmarkStart w:id="8" w:name="_Toc522708706"/>
      <w:r w:rsidRPr="00535B3B">
        <w:rPr>
          <w:sz w:val="28"/>
          <w:szCs w:val="28"/>
        </w:rPr>
        <w:t>Övergripande mål och strategier</w:t>
      </w:r>
      <w:bookmarkEnd w:id="2"/>
      <w:bookmarkEnd w:id="3"/>
      <w:bookmarkEnd w:id="4"/>
      <w:bookmarkEnd w:id="5"/>
      <w:bookmarkEnd w:id="6"/>
      <w:bookmarkEnd w:id="8"/>
    </w:p>
    <w:p w14:paraId="2DE4907C" w14:textId="77777777" w:rsidR="009067A8" w:rsidRDefault="009067A8" w:rsidP="009067A8">
      <w:pPr>
        <w:pStyle w:val="Brdtext"/>
        <w:jc w:val="left"/>
        <w:rPr>
          <w:i/>
        </w:rPr>
      </w:pPr>
      <w:r>
        <w:rPr>
          <w:i/>
        </w:rPr>
        <w:t xml:space="preserve">SFS 2010:659,3 kap. 1 § och SOSFS 2011:9, 3 kap.  </w:t>
      </w:r>
    </w:p>
    <w:p w14:paraId="3487A8DC" w14:textId="77777777" w:rsidR="009067A8" w:rsidRDefault="009067A8" w:rsidP="009067A8">
      <w:pPr>
        <w:pStyle w:val="Brdtext"/>
        <w:jc w:val="left"/>
      </w:pPr>
      <w:r>
        <w:t>Fullmäktige beslutar om de övergripande inriktningsmålen och tillhörande strategier. Visionen är liv, hälsa och hållbar utveckling i Region Västernorrland (RVN). Ständiga förbättringar i ekonomi- och verksamhetsstyrning ska göra att RVN bland annat ska kunna erbjuda en trygg, jämlik, modern och nära vård, en hållbar ekonomi samt en god personalpolitik. Primärvården ska utvecklas till det självklara förstahandsvalet och vara väl utbyggd, även på landsbygden. Folkhälsoarbetet är en grundsten för välbefinnande, livskvalitet och hälsa. Samverkan med kommunerna och mellan specialist- och primärvård är av största vikt för de mest sjuka äldre och de kroniskt sjuka. En målbild finns formulerad för hälso- och Sjukvården inom RVN som innebär att vårdkedjan ska vara sammanhållen, primärvården förstärkas samt att kompetens- och uppdragsväxling kontinuerligt ses över för medarbetarna. RVN:s tre sjukhus ska specialisera och profilera sig. Flera arbeten pågår för att bidra till målbildens inriktning. Ett exempel är Framtidens vårdinformationsstöd (FVIS) där man arbetar med införandet av ett effektivt IT-stöd i vården. Ett annat exempel är projektet God Vård med rätt stöd 2020 som syftar till att utveckla specialistvårdens organisation och regionledningsförvaltningens verksamhetsstöd. Ytterligare ett exempel är en beredningsgrupp för Kunskapsstyrning i RVN.</w:t>
      </w:r>
    </w:p>
    <w:p w14:paraId="5365C228" w14:textId="77777777" w:rsidR="009067A8" w:rsidRDefault="009067A8" w:rsidP="009067A8">
      <w:pPr>
        <w:pStyle w:val="Brdtext"/>
        <w:jc w:val="left"/>
      </w:pPr>
    </w:p>
    <w:p w14:paraId="01D66841" w14:textId="77777777" w:rsidR="009067A8" w:rsidRDefault="009067A8" w:rsidP="009067A8">
      <w:pPr>
        <w:pStyle w:val="Brdtext"/>
        <w:jc w:val="left"/>
      </w:pPr>
      <w:r>
        <w:t>Inriktningsmålen bryts sedan ned inom nämnderna, förvaltningarna och verksamheterna vilket innebär att de har formulerat mål bla. inom patientsäkerhetsområdet som är aktuella för dem.</w:t>
      </w:r>
    </w:p>
    <w:p w14:paraId="196A326C" w14:textId="77777777" w:rsidR="009067A8" w:rsidRDefault="009067A8" w:rsidP="009067A8">
      <w:pPr>
        <w:pStyle w:val="Brdtext"/>
        <w:jc w:val="left"/>
      </w:pPr>
    </w:p>
    <w:p w14:paraId="1A1D248B" w14:textId="77777777" w:rsidR="009067A8" w:rsidRDefault="009067A8" w:rsidP="009067A8">
      <w:pPr>
        <w:pStyle w:val="Brdtext"/>
        <w:jc w:val="left"/>
        <w:rPr>
          <w:b/>
        </w:rPr>
      </w:pPr>
      <w:r w:rsidRPr="00A36218">
        <w:rPr>
          <w:b/>
        </w:rPr>
        <w:t>Hälso</w:t>
      </w:r>
      <w:r>
        <w:rPr>
          <w:b/>
        </w:rPr>
        <w:t>-</w:t>
      </w:r>
      <w:r w:rsidRPr="00A36218">
        <w:rPr>
          <w:b/>
        </w:rPr>
        <w:t>och sjukvårdsnämndens specifika mål:</w:t>
      </w:r>
    </w:p>
    <w:p w14:paraId="6B0FA1AA" w14:textId="77777777" w:rsidR="009067A8" w:rsidRDefault="009067A8" w:rsidP="009067A8">
      <w:pPr>
        <w:pStyle w:val="Brdtext"/>
        <w:jc w:val="left"/>
      </w:pPr>
      <w:r>
        <w:t>-Jämlik hälsa hos invånarna – Mål: självskattad hälsa ska öka</w:t>
      </w:r>
    </w:p>
    <w:p w14:paraId="51B9E74D" w14:textId="77777777" w:rsidR="009067A8" w:rsidRDefault="009067A8" w:rsidP="009067A8">
      <w:pPr>
        <w:pStyle w:val="Brdtext"/>
        <w:jc w:val="left"/>
      </w:pPr>
      <w:r>
        <w:t>-Högt förtroende för hälso- och sjukvård samt tandvård – Mål: ökande värde jfr med föregående år.</w:t>
      </w:r>
    </w:p>
    <w:p w14:paraId="63EB4837" w14:textId="77777777" w:rsidR="009067A8" w:rsidRPr="006750FC" w:rsidRDefault="009067A8" w:rsidP="009067A8">
      <w:pPr>
        <w:pStyle w:val="Punktlista"/>
        <w:ind w:left="0" w:firstLine="0"/>
        <w:rPr>
          <w:rFonts w:ascii="Times New Roman" w:hAnsi="Times New Roman"/>
        </w:rPr>
      </w:pPr>
    </w:p>
    <w:bookmarkEnd w:id="1"/>
    <w:p w14:paraId="543E5E9D" w14:textId="77777777" w:rsidR="009067A8" w:rsidRDefault="009067A8" w:rsidP="009067A8"/>
    <w:p w14:paraId="77C097CE" w14:textId="77777777" w:rsidR="009067A8" w:rsidRDefault="009067A8" w:rsidP="009067A8"/>
    <w:p w14:paraId="328CB3D2" w14:textId="77777777" w:rsidR="009067A8" w:rsidRDefault="009067A8" w:rsidP="009067A8"/>
    <w:p w14:paraId="5ADB4E0A" w14:textId="77777777" w:rsidR="009067A8" w:rsidRDefault="009067A8" w:rsidP="009067A8"/>
    <w:p w14:paraId="2A4DABCD" w14:textId="77777777" w:rsidR="009067A8" w:rsidRDefault="009067A8" w:rsidP="009067A8"/>
    <w:p w14:paraId="00C4ACF8" w14:textId="77777777" w:rsidR="009067A8" w:rsidRDefault="009067A8" w:rsidP="009067A8"/>
    <w:p w14:paraId="142C633D" w14:textId="77777777" w:rsidR="009067A8" w:rsidRDefault="009067A8" w:rsidP="009067A8"/>
    <w:p w14:paraId="05E7D708" w14:textId="77777777" w:rsidR="009067A8" w:rsidRDefault="009067A8" w:rsidP="009067A8"/>
    <w:p w14:paraId="2A3111E8" w14:textId="77777777" w:rsidR="009067A8" w:rsidRDefault="009067A8" w:rsidP="009067A8"/>
    <w:p w14:paraId="3788B1C2" w14:textId="77777777" w:rsidR="009067A8" w:rsidRDefault="009067A8" w:rsidP="009067A8">
      <w:pPr>
        <w:pStyle w:val="Brdtext"/>
        <w:jc w:val="left"/>
      </w:pPr>
      <w:r>
        <w:t>-Andel som upplevt ett värdigt och respektfullt bemötande – Mål: motsvara riksgenomsnittet</w:t>
      </w:r>
    </w:p>
    <w:p w14:paraId="121831B7" w14:textId="77777777" w:rsidR="009067A8" w:rsidRDefault="009067A8" w:rsidP="009067A8">
      <w:pPr>
        <w:pStyle w:val="Brdtext"/>
        <w:jc w:val="left"/>
      </w:pPr>
    </w:p>
    <w:p w14:paraId="4537E730" w14:textId="77777777" w:rsidR="009067A8" w:rsidRDefault="009067A8" w:rsidP="009067A8">
      <w:pPr>
        <w:pStyle w:val="Brdtext"/>
        <w:jc w:val="left"/>
      </w:pPr>
      <w:r>
        <w:t>-Hög tillgänglighet, förbättrad tillgång till hälso-och sjukvård och tandvård</w:t>
      </w:r>
    </w:p>
    <w:p w14:paraId="0CACEEA3" w14:textId="77777777" w:rsidR="009067A8" w:rsidRDefault="009067A8" w:rsidP="009067A8">
      <w:pPr>
        <w:pStyle w:val="Brdtext"/>
        <w:ind w:left="709"/>
        <w:jc w:val="left"/>
      </w:pPr>
      <w:r w:rsidRPr="00517E39">
        <w:rPr>
          <w:u w:val="single"/>
        </w:rPr>
        <w:t>Folktandvård</w:t>
      </w:r>
      <w:r>
        <w:rPr>
          <w:u w:val="single"/>
        </w:rPr>
        <w:t xml:space="preserve"> </w:t>
      </w:r>
      <w:r>
        <w:t xml:space="preserve">- andel kallelser av vuxna revisionspatienter inom sex månader – </w:t>
      </w:r>
    </w:p>
    <w:p w14:paraId="614BA0A8" w14:textId="77777777" w:rsidR="009067A8" w:rsidRDefault="009067A8" w:rsidP="009067A8">
      <w:pPr>
        <w:pStyle w:val="Brdtext"/>
        <w:ind w:left="709"/>
        <w:jc w:val="left"/>
      </w:pPr>
      <w:r>
        <w:t>Mål: ökning från föregående år</w:t>
      </w:r>
    </w:p>
    <w:p w14:paraId="2D5F24C6" w14:textId="77777777" w:rsidR="009067A8" w:rsidRDefault="009067A8" w:rsidP="009067A8">
      <w:pPr>
        <w:pStyle w:val="Brdtext"/>
        <w:ind w:left="709"/>
        <w:jc w:val="left"/>
      </w:pPr>
      <w:r w:rsidRPr="00517E39">
        <w:rPr>
          <w:u w:val="single"/>
        </w:rPr>
        <w:t>Hälsocentraler</w:t>
      </w:r>
      <w:r>
        <w:rPr>
          <w:u w:val="single"/>
        </w:rPr>
        <w:t xml:space="preserve"> </w:t>
      </w:r>
      <w:r>
        <w:t xml:space="preserve">- Kontakt med primärvården samma dag för rådgivning </w:t>
      </w:r>
    </w:p>
    <w:p w14:paraId="36128E4E" w14:textId="77777777" w:rsidR="009067A8" w:rsidRDefault="009067A8" w:rsidP="009067A8">
      <w:pPr>
        <w:pStyle w:val="Brdtext"/>
        <w:ind w:left="709"/>
        <w:jc w:val="left"/>
      </w:pPr>
      <w:r>
        <w:t>och eller tidsbokning- Mål: årligen ökande</w:t>
      </w:r>
    </w:p>
    <w:p w14:paraId="00EA2007" w14:textId="77777777" w:rsidR="009067A8" w:rsidRDefault="009067A8" w:rsidP="009067A8">
      <w:pPr>
        <w:pStyle w:val="Brdtext"/>
        <w:ind w:left="709"/>
        <w:jc w:val="left"/>
      </w:pPr>
      <w:r>
        <w:t>Medicinsk bedömning inom 3 dagar av läkare eller annan legitimerad hälso- och sjukvårdspersonal (nytt mått)</w:t>
      </w:r>
    </w:p>
    <w:p w14:paraId="30DB7048" w14:textId="77777777" w:rsidR="009067A8" w:rsidRDefault="009067A8" w:rsidP="009067A8">
      <w:pPr>
        <w:pStyle w:val="Brdtext"/>
        <w:ind w:left="709"/>
        <w:jc w:val="left"/>
      </w:pPr>
      <w:r w:rsidRPr="00517E39">
        <w:rPr>
          <w:u w:val="single"/>
        </w:rPr>
        <w:t>Specialistvården</w:t>
      </w:r>
      <w:r>
        <w:rPr>
          <w:u w:val="single"/>
        </w:rPr>
        <w:t xml:space="preserve"> </w:t>
      </w:r>
      <w:r>
        <w:t>- Andel som väntat 90 dagar eller kortare, förstabesök.</w:t>
      </w:r>
    </w:p>
    <w:p w14:paraId="6D6F356C" w14:textId="77777777" w:rsidR="009067A8" w:rsidRDefault="009067A8" w:rsidP="009067A8">
      <w:pPr>
        <w:pStyle w:val="Brdtext"/>
        <w:ind w:left="709"/>
        <w:jc w:val="left"/>
      </w:pPr>
      <w:r>
        <w:t xml:space="preserve">Andel som väntat 90 dagar eller kortare, operation/åtgärd. </w:t>
      </w:r>
    </w:p>
    <w:p w14:paraId="5E616F93" w14:textId="77777777" w:rsidR="009067A8" w:rsidRDefault="009067A8" w:rsidP="009067A8">
      <w:pPr>
        <w:pStyle w:val="Brdtext"/>
        <w:ind w:left="709"/>
        <w:jc w:val="left"/>
      </w:pPr>
      <w:r>
        <w:t>Mål: årligen ökande.</w:t>
      </w:r>
    </w:p>
    <w:p w14:paraId="5B023BE2" w14:textId="77777777" w:rsidR="009067A8" w:rsidRDefault="009067A8" w:rsidP="009067A8">
      <w:pPr>
        <w:pStyle w:val="Brdtext"/>
        <w:jc w:val="left"/>
      </w:pPr>
    </w:p>
    <w:p w14:paraId="7FC03300" w14:textId="77777777" w:rsidR="009067A8" w:rsidRDefault="009067A8" w:rsidP="009067A8">
      <w:pPr>
        <w:pStyle w:val="Brdtext"/>
        <w:jc w:val="left"/>
        <w:rPr>
          <w:b/>
        </w:rPr>
      </w:pPr>
      <w:r>
        <w:rPr>
          <w:b/>
        </w:rPr>
        <w:t>Specialistvårdens specifika mål:</w:t>
      </w:r>
    </w:p>
    <w:p w14:paraId="0B718868" w14:textId="77777777" w:rsidR="009067A8" w:rsidRPr="00EA2490" w:rsidRDefault="009067A8" w:rsidP="009067A8">
      <w:pPr>
        <w:pStyle w:val="Brdtext"/>
        <w:jc w:val="left"/>
      </w:pPr>
      <w:r w:rsidRPr="00EA2490">
        <w:t>-Antal verksamheter som valt ut indikatorer med uppsatta mål till förbättringar</w:t>
      </w:r>
      <w:r>
        <w:t xml:space="preserve"> mål 100%</w:t>
      </w:r>
    </w:p>
    <w:p w14:paraId="1D8AA592" w14:textId="77777777" w:rsidR="009067A8" w:rsidRDefault="009067A8" w:rsidP="009067A8">
      <w:pPr>
        <w:pStyle w:val="Brdtext"/>
        <w:jc w:val="left"/>
      </w:pPr>
      <w:r>
        <w:t>-Andel oplanerade återinskrivningar inom 30 dagar - mål minska</w:t>
      </w:r>
    </w:p>
    <w:p w14:paraId="6AFE96D2" w14:textId="77777777" w:rsidR="009067A8" w:rsidRDefault="009067A8" w:rsidP="009067A8">
      <w:pPr>
        <w:pStyle w:val="Brdtext"/>
        <w:jc w:val="left"/>
      </w:pPr>
      <w:r>
        <w:t>-Andel som screenas/riskbedöms för undernäring- mål 80%</w:t>
      </w:r>
    </w:p>
    <w:p w14:paraId="43ECECC0" w14:textId="77777777" w:rsidR="009067A8" w:rsidRDefault="009067A8" w:rsidP="009067A8">
      <w:pPr>
        <w:pStyle w:val="Brdtext"/>
        <w:jc w:val="left"/>
      </w:pPr>
      <w:r>
        <w:t>-Andel följsamhet kläd och hygienregler - mål 100%</w:t>
      </w:r>
    </w:p>
    <w:p w14:paraId="73436254" w14:textId="77777777" w:rsidR="009067A8" w:rsidRDefault="009067A8" w:rsidP="009067A8">
      <w:pPr>
        <w:pStyle w:val="Brdtext"/>
        <w:jc w:val="left"/>
      </w:pPr>
      <w:r>
        <w:t>-Andel sjukhusförvärvade trycksår (grad 1 - 4) - mål minska</w:t>
      </w:r>
    </w:p>
    <w:p w14:paraId="7B2035E2" w14:textId="77777777" w:rsidR="009067A8" w:rsidRDefault="009067A8" w:rsidP="009067A8">
      <w:pPr>
        <w:pStyle w:val="Brdtext"/>
        <w:jc w:val="left"/>
      </w:pPr>
      <w:r>
        <w:t>-Andel Vårdrelaterade infektioner- mål minska</w:t>
      </w:r>
    </w:p>
    <w:p w14:paraId="1DC02B98" w14:textId="77777777" w:rsidR="009067A8" w:rsidRDefault="009067A8" w:rsidP="009067A8">
      <w:pPr>
        <w:pStyle w:val="Brdtext"/>
        <w:jc w:val="left"/>
      </w:pPr>
    </w:p>
    <w:p w14:paraId="70552FDF" w14:textId="77777777" w:rsidR="009067A8" w:rsidRPr="00786DFF" w:rsidRDefault="009067A8" w:rsidP="009067A8">
      <w:pPr>
        <w:pStyle w:val="Brdtext"/>
        <w:jc w:val="left"/>
        <w:rPr>
          <w:b/>
        </w:rPr>
      </w:pPr>
      <w:r w:rsidRPr="00786DFF">
        <w:rPr>
          <w:b/>
        </w:rPr>
        <w:t>Primärvårdens specifika mål:</w:t>
      </w:r>
    </w:p>
    <w:p w14:paraId="0F1A6D0F" w14:textId="77777777" w:rsidR="009067A8" w:rsidRDefault="009067A8" w:rsidP="009067A8">
      <w:pPr>
        <w:pStyle w:val="Brdtext"/>
        <w:jc w:val="left"/>
      </w:pPr>
      <w:r>
        <w:t>-Verksamhet ska ha fokus på utvecklingsarbete</w:t>
      </w:r>
    </w:p>
    <w:p w14:paraId="03D6936C" w14:textId="77777777" w:rsidR="009067A8" w:rsidRDefault="009067A8" w:rsidP="009067A8">
      <w:pPr>
        <w:pStyle w:val="Brdtext"/>
        <w:jc w:val="left"/>
      </w:pPr>
      <w:r>
        <w:t>-Tillgänglighet</w:t>
      </w:r>
    </w:p>
    <w:p w14:paraId="59E247D6" w14:textId="77777777" w:rsidR="009067A8" w:rsidRDefault="009067A8" w:rsidP="009067A8">
      <w:pPr>
        <w:pStyle w:val="Brdtext"/>
        <w:jc w:val="left"/>
      </w:pPr>
      <w:r>
        <w:t>-Läkemedelsmål 1 - 5</w:t>
      </w:r>
    </w:p>
    <w:p w14:paraId="58EAC005" w14:textId="77777777" w:rsidR="009067A8" w:rsidRDefault="009067A8" w:rsidP="009067A8">
      <w:pPr>
        <w:pStyle w:val="Brdtext"/>
        <w:jc w:val="left"/>
      </w:pPr>
      <w:r>
        <w:t>-Öka antalet SIP</w:t>
      </w:r>
    </w:p>
    <w:p w14:paraId="40D57382" w14:textId="77777777" w:rsidR="009067A8" w:rsidRDefault="009067A8" w:rsidP="009067A8">
      <w:pPr>
        <w:pStyle w:val="Brdtext"/>
        <w:jc w:val="left"/>
      </w:pPr>
      <w:r>
        <w:t>-Öka antalet åtgärder och resultat av levnadsvanor</w:t>
      </w:r>
      <w:bookmarkStart w:id="9" w:name="_Toc522708707"/>
    </w:p>
    <w:p w14:paraId="57BD0716" w14:textId="77777777" w:rsidR="009067A8" w:rsidRDefault="009067A8" w:rsidP="009067A8">
      <w:pPr>
        <w:pStyle w:val="Brdtext"/>
        <w:jc w:val="left"/>
      </w:pPr>
    </w:p>
    <w:p w14:paraId="09C5AE10" w14:textId="77777777" w:rsidR="009067A8" w:rsidRPr="00535B3B" w:rsidRDefault="009067A8" w:rsidP="009067A8">
      <w:pPr>
        <w:pStyle w:val="Rubrik3"/>
        <w:ind w:left="0"/>
        <w:rPr>
          <w:sz w:val="28"/>
          <w:szCs w:val="28"/>
        </w:rPr>
      </w:pPr>
      <w:r w:rsidRPr="00535B3B">
        <w:rPr>
          <w:sz w:val="28"/>
          <w:szCs w:val="28"/>
        </w:rPr>
        <w:t>Organisation och ansvar</w:t>
      </w:r>
      <w:bookmarkEnd w:id="9"/>
    </w:p>
    <w:p w14:paraId="7FB351D5" w14:textId="77777777" w:rsidR="009067A8" w:rsidRDefault="009067A8" w:rsidP="009067A8">
      <w:pPr>
        <w:pStyle w:val="Brdtext"/>
        <w:jc w:val="left"/>
        <w:rPr>
          <w:i/>
        </w:rPr>
      </w:pPr>
      <w:r w:rsidRPr="00CD7459">
        <w:rPr>
          <w:i/>
        </w:rPr>
        <w:t>SFS 2010:659,3 kap. 9 § och SOSFS 2011:9, 7 kap. 2 §, p 1</w:t>
      </w:r>
    </w:p>
    <w:p w14:paraId="1D575729" w14:textId="77777777" w:rsidR="009067A8" w:rsidRDefault="009067A8" w:rsidP="009067A8">
      <w:pPr>
        <w:pStyle w:val="Brdtext"/>
        <w:jc w:val="left"/>
        <w:rPr>
          <w:i/>
        </w:rPr>
      </w:pPr>
    </w:p>
    <w:p w14:paraId="3AB78042" w14:textId="77777777" w:rsidR="009067A8" w:rsidRDefault="009067A8" w:rsidP="009067A8">
      <w:pPr>
        <w:pStyle w:val="Brdtext"/>
        <w:jc w:val="left"/>
      </w:pPr>
      <w:r w:rsidRPr="00474513">
        <w:rPr>
          <w:u w:val="single"/>
        </w:rPr>
        <w:t>Regiondirektören</w:t>
      </w:r>
      <w:r>
        <w:rPr>
          <w:u w:val="single"/>
        </w:rPr>
        <w:t xml:space="preserve"> </w:t>
      </w:r>
      <w:r>
        <w:t>- ansvarar för att det övergripande patientsäkerhetsarbetet bedrivs systematiskt. Godkänner den årliga patientsäkerhetsberättelsen.</w:t>
      </w:r>
    </w:p>
    <w:p w14:paraId="2CC03EF1" w14:textId="77777777" w:rsidR="009067A8" w:rsidRDefault="009067A8" w:rsidP="009067A8">
      <w:pPr>
        <w:pStyle w:val="Brdtext"/>
        <w:jc w:val="left"/>
      </w:pPr>
    </w:p>
    <w:p w14:paraId="663B6AA8" w14:textId="77777777" w:rsidR="009067A8" w:rsidRDefault="009067A8" w:rsidP="009067A8">
      <w:pPr>
        <w:pStyle w:val="Brdtext"/>
        <w:jc w:val="left"/>
      </w:pPr>
      <w:r w:rsidRPr="00474513">
        <w:rPr>
          <w:u w:val="single"/>
        </w:rPr>
        <w:t>Primärvårds</w:t>
      </w:r>
      <w:r>
        <w:rPr>
          <w:u w:val="single"/>
        </w:rPr>
        <w:t>,</w:t>
      </w:r>
      <w:r w:rsidRPr="00474513">
        <w:rPr>
          <w:u w:val="single"/>
        </w:rPr>
        <w:t>- tandvårds</w:t>
      </w:r>
      <w:r>
        <w:rPr>
          <w:u w:val="single"/>
        </w:rPr>
        <w:t>,</w:t>
      </w:r>
      <w:r w:rsidRPr="00474513">
        <w:rPr>
          <w:u w:val="single"/>
        </w:rPr>
        <w:t xml:space="preserve">- </w:t>
      </w:r>
      <w:r>
        <w:rPr>
          <w:u w:val="single"/>
        </w:rPr>
        <w:t xml:space="preserve">och </w:t>
      </w:r>
      <w:r w:rsidRPr="00474513">
        <w:rPr>
          <w:u w:val="single"/>
        </w:rPr>
        <w:t>sjukhusdirektör</w:t>
      </w:r>
      <w:r>
        <w:rPr>
          <w:u w:val="single"/>
        </w:rPr>
        <w:t xml:space="preserve"> </w:t>
      </w:r>
      <w:r>
        <w:t xml:space="preserve">- Planering, ledning, samordning, uppföljning och kontroll av verksamheterna inom respektive område. </w:t>
      </w:r>
    </w:p>
    <w:p w14:paraId="10779756" w14:textId="77777777" w:rsidR="009067A8" w:rsidRDefault="009067A8" w:rsidP="009067A8">
      <w:pPr>
        <w:pStyle w:val="Brdtext"/>
        <w:jc w:val="left"/>
      </w:pPr>
    </w:p>
    <w:p w14:paraId="57956E8C" w14:textId="77777777" w:rsidR="00CA0C97" w:rsidRPr="00CA0C97" w:rsidRDefault="00CA0C97" w:rsidP="00CA0C97">
      <w:pPr>
        <w:rPr>
          <w:u w:val="single"/>
        </w:rPr>
      </w:pPr>
      <w:r w:rsidRPr="00CA0C97">
        <w:rPr>
          <w:u w:val="single"/>
        </w:rPr>
        <w:t>Vårdvalsenheten</w:t>
      </w:r>
    </w:p>
    <w:p w14:paraId="1ABED57E" w14:textId="2A0D7C2D" w:rsidR="00CA0C97" w:rsidRPr="00CA0C97" w:rsidRDefault="00CA0C97" w:rsidP="00CA0C97">
      <w:r w:rsidRPr="00CA0C97">
        <w:t xml:space="preserve">Enligt regelboken för primärvård </w:t>
      </w:r>
      <w:r w:rsidR="00594345">
        <w:t>så</w:t>
      </w:r>
      <w:r w:rsidRPr="00CA0C97">
        <w:t xml:space="preserve"> sammanställs kvalitet- och patientsäkerhetsarbetet i den årliga rapporten för vårdvalsenheten då informationen inkommit från de privata vårdgivarna.</w:t>
      </w:r>
    </w:p>
    <w:p w14:paraId="2610F414" w14:textId="77777777" w:rsidR="00CA0C97" w:rsidRPr="00CA0C97" w:rsidRDefault="00CA0C97" w:rsidP="00CA0C97"/>
    <w:p w14:paraId="56F56BB9" w14:textId="77777777" w:rsidR="009067A8" w:rsidRDefault="009067A8" w:rsidP="009067A8"/>
    <w:p w14:paraId="20327BDD" w14:textId="77777777" w:rsidR="009067A8" w:rsidRDefault="009067A8" w:rsidP="009067A8"/>
    <w:p w14:paraId="4BC69717" w14:textId="77777777" w:rsidR="009067A8" w:rsidRDefault="009067A8" w:rsidP="009067A8"/>
    <w:p w14:paraId="1C9F23FA" w14:textId="77777777" w:rsidR="009067A8" w:rsidRDefault="009067A8" w:rsidP="009067A8"/>
    <w:p w14:paraId="2033E066" w14:textId="77777777" w:rsidR="009067A8" w:rsidRDefault="009067A8" w:rsidP="009067A8"/>
    <w:p w14:paraId="013473D6" w14:textId="77777777" w:rsidR="009067A8" w:rsidRDefault="009067A8" w:rsidP="009067A8"/>
    <w:p w14:paraId="544C96DB" w14:textId="77777777" w:rsidR="009067A8" w:rsidRDefault="009067A8" w:rsidP="009067A8"/>
    <w:p w14:paraId="19443FA8" w14:textId="77777777" w:rsidR="009067A8" w:rsidRDefault="009067A8" w:rsidP="009067A8"/>
    <w:p w14:paraId="6A4AC4C7" w14:textId="77777777" w:rsidR="009067A8" w:rsidRDefault="009067A8" w:rsidP="009067A8"/>
    <w:p w14:paraId="5F4CDDC4" w14:textId="77777777" w:rsidR="009067A8" w:rsidRDefault="009067A8" w:rsidP="009067A8">
      <w:pPr>
        <w:pStyle w:val="Brdtext"/>
        <w:jc w:val="left"/>
      </w:pPr>
      <w:r>
        <w:rPr>
          <w:u w:val="single"/>
        </w:rPr>
        <w:t>Verksamheten</w:t>
      </w:r>
      <w:r w:rsidRPr="00474513">
        <w:rPr>
          <w:u w:val="single"/>
        </w:rPr>
        <w:t xml:space="preserve"> för Kvalitet och </w:t>
      </w:r>
      <w:r>
        <w:rPr>
          <w:u w:val="single"/>
        </w:rPr>
        <w:t>p</w:t>
      </w:r>
      <w:r w:rsidRPr="00474513">
        <w:rPr>
          <w:u w:val="single"/>
        </w:rPr>
        <w:t>atientsäkerhet</w:t>
      </w:r>
      <w:r>
        <w:t xml:space="preserve">- </w:t>
      </w:r>
      <w:r w:rsidRPr="00AA6354">
        <w:t>utgö</w:t>
      </w:r>
      <w:r>
        <w:t>r</w:t>
      </w:r>
      <w:r w:rsidRPr="00AA6354">
        <w:t xml:space="preserve"> ett stöd till verksamheterna, </w:t>
      </w:r>
      <w:r>
        <w:t>är</w:t>
      </w:r>
      <w:r w:rsidRPr="00AA6354">
        <w:t xml:space="preserve"> sakkunnig till regiondirektören och</w:t>
      </w:r>
      <w:r>
        <w:t xml:space="preserve"> </w:t>
      </w:r>
      <w:r w:rsidRPr="00AA6354">
        <w:t>ge</w:t>
      </w:r>
      <w:r>
        <w:t>r</w:t>
      </w:r>
      <w:r w:rsidRPr="00AA6354">
        <w:t xml:space="preserve"> stöd till den politiska förtroendemannaorganisationen. </w:t>
      </w:r>
      <w:r>
        <w:t xml:space="preserve">Verksamheten fungerar även som en </w:t>
      </w:r>
      <w:r w:rsidRPr="00AA6354">
        <w:t>specialistfunktion gentemot medborgare och myndigheter.</w:t>
      </w:r>
    </w:p>
    <w:p w14:paraId="22E48292" w14:textId="77777777" w:rsidR="009067A8" w:rsidRDefault="009067A8" w:rsidP="009067A8">
      <w:pPr>
        <w:pStyle w:val="Brdtext"/>
        <w:jc w:val="left"/>
      </w:pPr>
      <w:r>
        <w:t>I verksamheten finns bland annat Läkemedelsenheten samt ett antal funktioner däribland chefläkare, vårdhygien och kunskapsstyrning.</w:t>
      </w:r>
    </w:p>
    <w:p w14:paraId="3371D0C4" w14:textId="77777777" w:rsidR="009067A8" w:rsidRDefault="009067A8" w:rsidP="009067A8">
      <w:pPr>
        <w:pStyle w:val="Brdtext"/>
        <w:jc w:val="left"/>
      </w:pPr>
      <w:r>
        <w:t xml:space="preserve">Inom verksamheten genomförs enligt delegationsordning lex Maria anmälningar efter utredning. </w:t>
      </w:r>
    </w:p>
    <w:p w14:paraId="3062ABBF" w14:textId="77777777" w:rsidR="009067A8" w:rsidRDefault="009067A8" w:rsidP="009067A8">
      <w:pPr>
        <w:pStyle w:val="Brdtext"/>
        <w:jc w:val="left"/>
        <w:rPr>
          <w:u w:val="single"/>
        </w:rPr>
      </w:pPr>
    </w:p>
    <w:p w14:paraId="54638F3C" w14:textId="77777777" w:rsidR="009067A8" w:rsidRDefault="009067A8" w:rsidP="009067A8">
      <w:pPr>
        <w:pStyle w:val="Brdtext"/>
        <w:jc w:val="left"/>
      </w:pPr>
      <w:r w:rsidRPr="00A07C37">
        <w:rPr>
          <w:u w:val="single"/>
        </w:rPr>
        <w:t>Cheftandläkare</w:t>
      </w:r>
      <w:r>
        <w:t>- att anmäla ärenden som rör regionens tandvård till IVO enligt Lex Maria</w:t>
      </w:r>
    </w:p>
    <w:p w14:paraId="0A7ACA44" w14:textId="77777777" w:rsidR="009067A8" w:rsidRDefault="009067A8" w:rsidP="009067A8">
      <w:pPr>
        <w:pStyle w:val="Brdtext"/>
        <w:jc w:val="left"/>
      </w:pPr>
    </w:p>
    <w:p w14:paraId="23AE4189" w14:textId="77777777" w:rsidR="009067A8" w:rsidRDefault="009067A8" w:rsidP="009067A8">
      <w:pPr>
        <w:pStyle w:val="Brdtext"/>
        <w:jc w:val="left"/>
      </w:pPr>
      <w:r w:rsidRPr="00A07C37">
        <w:rPr>
          <w:u w:val="single"/>
        </w:rPr>
        <w:t>Smittskydd / Strama</w:t>
      </w:r>
      <w:r>
        <w:t>- Ansvarar för förslag/ aktiviteter som syftar till rationell antibiotikaanvändning och i förlängningen motverka antibiotikaresistens.</w:t>
      </w:r>
    </w:p>
    <w:p w14:paraId="6F14EC66" w14:textId="77777777" w:rsidR="009067A8" w:rsidRDefault="009067A8" w:rsidP="009067A8">
      <w:pPr>
        <w:spacing w:before="100" w:beforeAutospacing="1" w:after="100" w:afterAutospacing="1"/>
        <w:rPr>
          <w:rFonts w:ascii="Times" w:hAnsi="Times" w:cs="Times"/>
          <w:color w:val="333333"/>
          <w:szCs w:val="22"/>
        </w:rPr>
      </w:pPr>
      <w:r w:rsidRPr="00535E30">
        <w:rPr>
          <w:rFonts w:ascii="Times" w:hAnsi="Times" w:cs="Times"/>
          <w:color w:val="333333"/>
          <w:szCs w:val="22"/>
          <w:u w:val="single"/>
        </w:rPr>
        <w:t>Pat</w:t>
      </w:r>
      <w:r>
        <w:rPr>
          <w:rFonts w:ascii="Times" w:hAnsi="Times" w:cs="Times"/>
          <w:color w:val="333333"/>
          <w:szCs w:val="22"/>
          <w:u w:val="single"/>
        </w:rPr>
        <w:t xml:space="preserve">ientnämnden- Etiska Nämnden </w:t>
      </w:r>
      <w:r>
        <w:rPr>
          <w:rFonts w:ascii="Times" w:hAnsi="Times" w:cs="Times"/>
          <w:color w:val="333333"/>
          <w:szCs w:val="22"/>
        </w:rPr>
        <w:t xml:space="preserve">- Ska bland annat </w:t>
      </w:r>
      <w:r w:rsidRPr="00535E30">
        <w:rPr>
          <w:rFonts w:ascii="Times" w:hAnsi="Times" w:cs="Times"/>
          <w:color w:val="333333"/>
          <w:szCs w:val="22"/>
        </w:rPr>
        <w:t>hjälpa enskilda patienter med råd och stöd samt bidra till kvalitetsutvecklingen i hälso- och sjukvården.</w:t>
      </w:r>
      <w:r>
        <w:rPr>
          <w:rFonts w:ascii="Times" w:hAnsi="Times" w:cs="Times"/>
          <w:color w:val="333333"/>
          <w:szCs w:val="22"/>
        </w:rPr>
        <w:t xml:space="preserve"> Återrapport sker bland annat till verksamheterna. Vidare sker samverkan med </w:t>
      </w:r>
      <w:r>
        <w:rPr>
          <w:rFonts w:ascii="Times" w:hAnsi="Times" w:cs="Times"/>
          <w:color w:val="333333"/>
          <w:szCs w:val="22"/>
        </w:rPr>
        <w:br/>
        <w:t>chefläkare.</w:t>
      </w:r>
    </w:p>
    <w:p w14:paraId="10BDF7C6" w14:textId="77777777" w:rsidR="009067A8" w:rsidRPr="00394550" w:rsidRDefault="009067A8" w:rsidP="009067A8">
      <w:pPr>
        <w:spacing w:before="100" w:beforeAutospacing="1" w:after="100" w:afterAutospacing="1"/>
        <w:rPr>
          <w:rFonts w:ascii="Times" w:hAnsi="Times" w:cs="Times"/>
          <w:color w:val="333333"/>
          <w:szCs w:val="22"/>
        </w:rPr>
      </w:pPr>
      <w:r w:rsidRPr="002F1183">
        <w:rPr>
          <w:rFonts w:ascii="Times" w:hAnsi="Times" w:cs="Times"/>
          <w:color w:val="333333"/>
          <w:szCs w:val="22"/>
          <w:u w:val="single"/>
        </w:rPr>
        <w:t>Verksamhetschefen</w:t>
      </w:r>
      <w:r>
        <w:rPr>
          <w:rFonts w:ascii="Times" w:hAnsi="Times" w:cs="Times"/>
          <w:color w:val="333333"/>
          <w:szCs w:val="22"/>
          <w:u w:val="single"/>
        </w:rPr>
        <w:t xml:space="preserve"> </w:t>
      </w:r>
      <w:r w:rsidRPr="002F1183">
        <w:rPr>
          <w:rFonts w:ascii="Times" w:hAnsi="Times" w:cs="Times"/>
          <w:color w:val="333333"/>
          <w:szCs w:val="22"/>
          <w:u w:val="single"/>
        </w:rPr>
        <w:t>-</w:t>
      </w:r>
      <w:r w:rsidRPr="002F1183">
        <w:rPr>
          <w:rFonts w:ascii="Times" w:hAnsi="Times" w:cs="Times"/>
          <w:color w:val="333333"/>
          <w:szCs w:val="22"/>
        </w:rPr>
        <w:t xml:space="preserve"> att </w:t>
      </w:r>
      <w:r>
        <w:rPr>
          <w:rFonts w:ascii="Times" w:hAnsi="Times" w:cs="Times"/>
          <w:color w:val="333333"/>
          <w:szCs w:val="22"/>
        </w:rPr>
        <w:t xml:space="preserve">följa </w:t>
      </w:r>
      <w:r w:rsidRPr="002F1183">
        <w:rPr>
          <w:rFonts w:ascii="Times" w:hAnsi="Times" w:cs="Times"/>
          <w:color w:val="333333"/>
          <w:szCs w:val="22"/>
        </w:rPr>
        <w:t>patientsäkerhetsarbetet bedrivs integrerat i dagligt arbete</w:t>
      </w:r>
      <w:r>
        <w:rPr>
          <w:rFonts w:ascii="Times" w:hAnsi="Times" w:cs="Times"/>
          <w:color w:val="333333"/>
          <w:szCs w:val="22"/>
        </w:rPr>
        <w:t xml:space="preserve"> enligt chefsavtal</w:t>
      </w:r>
      <w:r w:rsidRPr="002F1183">
        <w:rPr>
          <w:rFonts w:ascii="Times" w:hAnsi="Times" w:cs="Times"/>
          <w:color w:val="333333"/>
          <w:szCs w:val="22"/>
        </w:rPr>
        <w:t>.</w:t>
      </w:r>
    </w:p>
    <w:p w14:paraId="62D71E00" w14:textId="77777777" w:rsidR="009067A8" w:rsidRDefault="009067A8" w:rsidP="009067A8">
      <w:pPr>
        <w:pStyle w:val="Rubrik3"/>
        <w:ind w:left="0"/>
      </w:pPr>
      <w:bookmarkStart w:id="10" w:name="_Toc522708708"/>
    </w:p>
    <w:p w14:paraId="71A6D33E" w14:textId="77777777" w:rsidR="009067A8" w:rsidRDefault="009067A8" w:rsidP="009067A8">
      <w:pPr>
        <w:pStyle w:val="Rubrik3"/>
        <w:ind w:left="0"/>
      </w:pPr>
    </w:p>
    <w:p w14:paraId="2802EB49" w14:textId="77777777" w:rsidR="009067A8" w:rsidRPr="00535B3B" w:rsidRDefault="009067A8" w:rsidP="009067A8">
      <w:pPr>
        <w:pStyle w:val="Rubrik3"/>
        <w:ind w:left="0"/>
        <w:rPr>
          <w:sz w:val="28"/>
          <w:szCs w:val="28"/>
        </w:rPr>
      </w:pPr>
      <w:r w:rsidRPr="00535B3B">
        <w:rPr>
          <w:sz w:val="28"/>
          <w:szCs w:val="28"/>
        </w:rPr>
        <w:t>Samverkan för att förebygga vårdskador</w:t>
      </w:r>
      <w:bookmarkEnd w:id="10"/>
    </w:p>
    <w:p w14:paraId="13090971" w14:textId="77777777" w:rsidR="009067A8" w:rsidRDefault="009067A8" w:rsidP="009067A8">
      <w:pPr>
        <w:pStyle w:val="Brdtext"/>
        <w:jc w:val="left"/>
        <w:rPr>
          <w:i/>
          <w:szCs w:val="22"/>
        </w:rPr>
      </w:pPr>
      <w:r w:rsidRPr="00F10643">
        <w:rPr>
          <w:i/>
          <w:szCs w:val="22"/>
        </w:rPr>
        <w:t xml:space="preserve">SOSFS: 2011:9,4 kap. 6 §, 7 kap. </w:t>
      </w:r>
      <w:r>
        <w:rPr>
          <w:i/>
          <w:szCs w:val="22"/>
        </w:rPr>
        <w:t>2</w:t>
      </w:r>
      <w:r w:rsidRPr="00F10643">
        <w:rPr>
          <w:i/>
          <w:szCs w:val="22"/>
        </w:rPr>
        <w:t xml:space="preserve"> § p 3</w:t>
      </w:r>
    </w:p>
    <w:p w14:paraId="5CBBF72F" w14:textId="77777777" w:rsidR="009067A8" w:rsidRDefault="009067A8" w:rsidP="009067A8">
      <w:pPr>
        <w:pStyle w:val="Brdtext"/>
        <w:jc w:val="left"/>
        <w:rPr>
          <w:szCs w:val="22"/>
        </w:rPr>
      </w:pPr>
      <w:r>
        <w:rPr>
          <w:szCs w:val="22"/>
        </w:rPr>
        <w:t>En regional organisation finns för samverkan mellan RVN och kommunerna, SocialReKo. Detta för att underlätta bland annat utskrivningsprocess och informationsöverföring.</w:t>
      </w:r>
    </w:p>
    <w:p w14:paraId="3206BCB0" w14:textId="77777777" w:rsidR="009067A8" w:rsidRDefault="009067A8" w:rsidP="009067A8">
      <w:pPr>
        <w:pStyle w:val="Brdtext"/>
        <w:jc w:val="left"/>
        <w:rPr>
          <w:szCs w:val="22"/>
        </w:rPr>
      </w:pPr>
      <w:r>
        <w:rPr>
          <w:szCs w:val="22"/>
        </w:rPr>
        <w:t>Via Norrlandstingens regionförbund (NRF) sker bland annat samverkan i Regional samverkansgrupp-patientsäkerhet, inom ramen för det nya systemet för kunskapsstyrning i riket.</w:t>
      </w:r>
    </w:p>
    <w:p w14:paraId="47817405" w14:textId="77777777" w:rsidR="009067A8" w:rsidRDefault="009067A8" w:rsidP="009067A8">
      <w:pPr>
        <w:pStyle w:val="Brdtext"/>
        <w:jc w:val="left"/>
        <w:rPr>
          <w:szCs w:val="22"/>
        </w:rPr>
      </w:pPr>
    </w:p>
    <w:p w14:paraId="4C4CB39D" w14:textId="77777777" w:rsidR="009067A8" w:rsidRDefault="009067A8" w:rsidP="009067A8">
      <w:pPr>
        <w:pStyle w:val="Brdtext"/>
        <w:jc w:val="left"/>
        <w:rPr>
          <w:szCs w:val="22"/>
        </w:rPr>
      </w:pPr>
      <w:r>
        <w:rPr>
          <w:szCs w:val="22"/>
        </w:rPr>
        <w:t xml:space="preserve">Läkemedelsenheten har arbetat mycket med samverkan, bland annat rutiner kring epikris/läkemedelsberättelse, rutiner vid utskrivning för att säkerställa rätt läkemedelslista och tillgång till läkemedel. Rutiner avseende remisser till primärvård vid utskrivning. </w:t>
      </w:r>
    </w:p>
    <w:p w14:paraId="35937909" w14:textId="77777777" w:rsidR="009067A8" w:rsidRDefault="009067A8" w:rsidP="009067A8">
      <w:pPr>
        <w:pStyle w:val="Brdtext"/>
        <w:jc w:val="left"/>
        <w:rPr>
          <w:szCs w:val="22"/>
        </w:rPr>
      </w:pPr>
    </w:p>
    <w:p w14:paraId="7597106E" w14:textId="77777777" w:rsidR="009067A8" w:rsidRDefault="009067A8" w:rsidP="009067A8">
      <w:pPr>
        <w:pStyle w:val="Brdtext"/>
        <w:jc w:val="left"/>
        <w:rPr>
          <w:szCs w:val="22"/>
        </w:rPr>
      </w:pPr>
      <w:r>
        <w:rPr>
          <w:szCs w:val="22"/>
        </w:rPr>
        <w:t xml:space="preserve">I RVN finns 57 behandlingslinjer som arbetats fram och som till stor del berör gränsövergångar - samverkan primärvård och specialistvården.  </w:t>
      </w:r>
    </w:p>
    <w:p w14:paraId="3F5E34B6" w14:textId="77777777" w:rsidR="009067A8" w:rsidRDefault="009067A8" w:rsidP="009067A8">
      <w:pPr>
        <w:pStyle w:val="Brdtext"/>
        <w:jc w:val="left"/>
        <w:rPr>
          <w:szCs w:val="22"/>
        </w:rPr>
      </w:pPr>
      <w:r>
        <w:rPr>
          <w:szCs w:val="22"/>
        </w:rPr>
        <w:t xml:space="preserve">Ett exempel på bred samverkan är behandlingslinjen för sömnapnésyndrom som har uppdaterats i samverkan mellan primärvård, klinisk fysiologi, tandvård, kardiologi och lungmedicin. </w:t>
      </w:r>
    </w:p>
    <w:p w14:paraId="1C190190" w14:textId="77777777" w:rsidR="009067A8" w:rsidRDefault="009067A8" w:rsidP="009067A8"/>
    <w:p w14:paraId="065DA3D1" w14:textId="77777777" w:rsidR="009067A8" w:rsidRDefault="009067A8" w:rsidP="009067A8"/>
    <w:p w14:paraId="51624CBC" w14:textId="77777777" w:rsidR="009067A8" w:rsidRDefault="009067A8" w:rsidP="009067A8"/>
    <w:p w14:paraId="4326B0E6" w14:textId="77777777" w:rsidR="009067A8" w:rsidRDefault="009067A8" w:rsidP="009067A8"/>
    <w:p w14:paraId="3E5D30E9" w14:textId="77777777" w:rsidR="009067A8" w:rsidRDefault="009067A8" w:rsidP="009067A8"/>
    <w:p w14:paraId="182A2DD1" w14:textId="77777777" w:rsidR="009067A8" w:rsidRDefault="009067A8" w:rsidP="009067A8"/>
    <w:p w14:paraId="252C763B" w14:textId="77777777" w:rsidR="009067A8" w:rsidRDefault="009067A8" w:rsidP="009067A8"/>
    <w:p w14:paraId="35C07DF7" w14:textId="77777777" w:rsidR="009067A8" w:rsidRDefault="009067A8" w:rsidP="009067A8"/>
    <w:p w14:paraId="34AD3FFA" w14:textId="77777777" w:rsidR="009067A8" w:rsidRDefault="009067A8" w:rsidP="009067A8"/>
    <w:p w14:paraId="757C2C17" w14:textId="77777777" w:rsidR="009067A8" w:rsidRDefault="009067A8" w:rsidP="009067A8"/>
    <w:p w14:paraId="37B45921" w14:textId="77777777" w:rsidR="009067A8" w:rsidRDefault="009067A8" w:rsidP="009067A8"/>
    <w:p w14:paraId="1CCC1AB0" w14:textId="77777777" w:rsidR="009067A8" w:rsidRDefault="009067A8" w:rsidP="009067A8"/>
    <w:p w14:paraId="5D28814A" w14:textId="77777777" w:rsidR="009067A8" w:rsidRPr="00535B3B" w:rsidRDefault="009067A8" w:rsidP="009067A8">
      <w:pPr>
        <w:pStyle w:val="Rubrik3"/>
        <w:ind w:left="0"/>
        <w:rPr>
          <w:sz w:val="28"/>
          <w:szCs w:val="28"/>
        </w:rPr>
      </w:pPr>
      <w:bookmarkStart w:id="11" w:name="_Toc522708709"/>
      <w:r w:rsidRPr="00535B3B">
        <w:rPr>
          <w:sz w:val="28"/>
          <w:szCs w:val="28"/>
        </w:rPr>
        <w:t>Patienters och närståendes delaktighet</w:t>
      </w:r>
      <w:bookmarkEnd w:id="11"/>
    </w:p>
    <w:p w14:paraId="75F4EC4A" w14:textId="77777777" w:rsidR="009067A8" w:rsidRDefault="009067A8" w:rsidP="009067A8">
      <w:pPr>
        <w:pStyle w:val="Brdtext"/>
        <w:jc w:val="left"/>
        <w:rPr>
          <w:i/>
          <w:szCs w:val="22"/>
        </w:rPr>
      </w:pPr>
      <w:r w:rsidRPr="00F10643">
        <w:rPr>
          <w:i/>
          <w:szCs w:val="22"/>
        </w:rPr>
        <w:t>SFS 2010:659 3 kap. 4 §</w:t>
      </w:r>
    </w:p>
    <w:p w14:paraId="5019CF1D" w14:textId="77777777" w:rsidR="009067A8" w:rsidRDefault="009067A8" w:rsidP="009067A8">
      <w:pPr>
        <w:pStyle w:val="Brdtext"/>
        <w:jc w:val="left"/>
      </w:pPr>
      <w:r>
        <w:rPr>
          <w:szCs w:val="22"/>
        </w:rPr>
        <w:t>Inom RVN strävar vi att öka patienters och närståendes medverkan vilket bland annat sker vid händelseanalys. Återkoppling efter händelseanalys ska alltid ske. Medborgarpanel finns i hela länet och informations- och dialogmöten arrangeras regelbundet. Samarbete med patientföreningar organiseras via Länspensionärsrådet samt i Hälsosam Y. Via Nationella patientenkäten får RVN och verksamheterna återkoppling</w:t>
      </w:r>
      <w:r>
        <w:t xml:space="preserve">. Experio lab på FUI har i flera projekt haft patienter deltagande. Exempelvis projektet ”Patientresan, Perinatal Psykisk Ohälsa” har samarbete med kvinnokliniken, primärvården och psykiatrin skett där individuella djupintervjuer med patienter genomförts. I andra uppdrag för ortopedin och kvinnokliniken har patienter varit delaktiga i utvecklingsarbetet. BUP och ungdomsmottagningen anslöts till journal via nätet under våren. Utifrån resultatet i HSE enkäten så ser vi ändå att vi har ett förbättringsarbete att göra vilket bland annat planeras genom fokus när det gäller verksamheternas projekt utifrån beviljade patientsäkerhetsmedel 2020. </w:t>
      </w:r>
    </w:p>
    <w:p w14:paraId="092B6BAC" w14:textId="77777777" w:rsidR="009067A8" w:rsidRPr="00BF5B5E" w:rsidRDefault="009067A8" w:rsidP="009067A8">
      <w:pPr>
        <w:pStyle w:val="Brdtext"/>
        <w:jc w:val="left"/>
        <w:rPr>
          <w:szCs w:val="22"/>
        </w:rPr>
      </w:pPr>
    </w:p>
    <w:p w14:paraId="61CE5AAF" w14:textId="77777777" w:rsidR="009067A8" w:rsidRPr="00535B3B" w:rsidRDefault="009067A8" w:rsidP="009067A8">
      <w:pPr>
        <w:pStyle w:val="Rubrik3"/>
        <w:ind w:left="0"/>
        <w:rPr>
          <w:sz w:val="28"/>
          <w:szCs w:val="28"/>
        </w:rPr>
      </w:pPr>
      <w:bookmarkStart w:id="12" w:name="_Toc522708710"/>
      <w:r w:rsidRPr="00535B3B">
        <w:rPr>
          <w:sz w:val="28"/>
          <w:szCs w:val="28"/>
        </w:rPr>
        <w:t>Hälso- och sjukvårdspersonalens rapporteringsskyldighet</w:t>
      </w:r>
      <w:bookmarkEnd w:id="12"/>
      <w:r w:rsidRPr="00535B3B">
        <w:rPr>
          <w:sz w:val="28"/>
          <w:szCs w:val="28"/>
        </w:rPr>
        <w:t xml:space="preserve"> </w:t>
      </w:r>
    </w:p>
    <w:p w14:paraId="4479C411" w14:textId="77777777" w:rsidR="009067A8" w:rsidRPr="009D29AD" w:rsidRDefault="009067A8" w:rsidP="009067A8">
      <w:pPr>
        <w:pStyle w:val="Brdtext"/>
        <w:jc w:val="left"/>
        <w:rPr>
          <w:i/>
          <w:szCs w:val="22"/>
          <w:lang w:val="x-none"/>
        </w:rPr>
      </w:pPr>
      <w:r w:rsidRPr="00CB473C">
        <w:rPr>
          <w:i/>
          <w:szCs w:val="22"/>
        </w:rPr>
        <w:t xml:space="preserve">SFS 2010:659, </w:t>
      </w:r>
      <w:r w:rsidRPr="000F41D9">
        <w:rPr>
          <w:i/>
          <w:szCs w:val="22"/>
        </w:rPr>
        <w:t>6 kap. 4 §</w:t>
      </w:r>
      <w:r w:rsidRPr="00CB473C">
        <w:rPr>
          <w:i/>
          <w:szCs w:val="22"/>
        </w:rPr>
        <w:t xml:space="preserve"> och SOSFS 7 kap. 2 § p 5</w:t>
      </w:r>
    </w:p>
    <w:p w14:paraId="0E638783" w14:textId="77777777" w:rsidR="009067A8" w:rsidRPr="0050575A" w:rsidRDefault="009067A8" w:rsidP="009067A8">
      <w:pPr>
        <w:pStyle w:val="Rubrik4"/>
        <w:ind w:left="0"/>
        <w:rPr>
          <w:rFonts w:ascii="Times New Roman" w:hAnsi="Times New Roman" w:cs="Times New Roman"/>
          <w:sz w:val="24"/>
        </w:rPr>
      </w:pPr>
      <w:r w:rsidRPr="0050575A">
        <w:rPr>
          <w:rFonts w:ascii="Times New Roman" w:hAnsi="Times New Roman" w:cs="Times New Roman"/>
          <w:sz w:val="24"/>
        </w:rPr>
        <w:t>All personal är skyldig att rapportera risker för vårdskada eller händelser som medfört vårdskada i avvikelsesystemet Platina.  Den utreds av avvikelsehandläggare/chef i verksamheten. Vid allvarliga- eller risk för allvarliga vårdskador skickas den vidare till chefläkare för bedömning. När avvikelsen avslutats får inrapporterande personal återkoppling. Avvikelsestatistiken uppdateras varje månad och kan tas ut för hela RVN eller mer detaljerat på antingen verksamhetsnivå eller enhet. Enheten för Kvalitet och Patientsäkerhet gör varje år en övergripande analys i en rapport som redovisas för den politiska ledningen.</w:t>
      </w:r>
    </w:p>
    <w:p w14:paraId="1B525D12" w14:textId="77777777" w:rsidR="009067A8" w:rsidRPr="003B07E3" w:rsidRDefault="009067A8" w:rsidP="009067A8">
      <w:pPr>
        <w:pStyle w:val="Brdtext"/>
        <w:jc w:val="left"/>
        <w:rPr>
          <w:rFonts w:ascii="Arial" w:hAnsi="Arial" w:cs="Arial"/>
          <w:sz w:val="20"/>
        </w:rPr>
      </w:pPr>
    </w:p>
    <w:p w14:paraId="41C94305" w14:textId="77777777" w:rsidR="009067A8" w:rsidRDefault="009067A8" w:rsidP="009067A8">
      <w:pPr>
        <w:pStyle w:val="Rubrik3"/>
        <w:ind w:left="0"/>
      </w:pPr>
      <w:bookmarkStart w:id="13" w:name="_Toc522708711"/>
    </w:p>
    <w:p w14:paraId="611CFB98" w14:textId="77777777" w:rsidR="009067A8" w:rsidRPr="00535B3B" w:rsidRDefault="009067A8" w:rsidP="009067A8">
      <w:pPr>
        <w:pStyle w:val="Rubrik3"/>
        <w:ind w:left="0"/>
        <w:rPr>
          <w:sz w:val="28"/>
          <w:szCs w:val="28"/>
        </w:rPr>
      </w:pPr>
      <w:r w:rsidRPr="00535B3B">
        <w:rPr>
          <w:sz w:val="28"/>
          <w:szCs w:val="28"/>
        </w:rPr>
        <w:t>Klagomål och synpunkter</w:t>
      </w:r>
      <w:bookmarkEnd w:id="13"/>
    </w:p>
    <w:p w14:paraId="2FECDBD3" w14:textId="77777777" w:rsidR="009067A8" w:rsidRDefault="009067A8" w:rsidP="009067A8">
      <w:pPr>
        <w:pStyle w:val="Brdtext"/>
        <w:jc w:val="left"/>
        <w:rPr>
          <w:i/>
          <w:szCs w:val="22"/>
        </w:rPr>
      </w:pPr>
      <w:r w:rsidRPr="003B07E3">
        <w:rPr>
          <w:i/>
          <w:szCs w:val="22"/>
        </w:rPr>
        <w:t>SOSFS 2011:9, 5 kap. 3</w:t>
      </w:r>
      <w:r>
        <w:rPr>
          <w:i/>
          <w:szCs w:val="22"/>
        </w:rPr>
        <w:t xml:space="preserve"> och 6§</w:t>
      </w:r>
      <w:r w:rsidRPr="003B07E3">
        <w:rPr>
          <w:i/>
          <w:szCs w:val="22"/>
        </w:rPr>
        <w:t>§, 7 kap 2 § p 6</w:t>
      </w:r>
      <w:r>
        <w:rPr>
          <w:i/>
          <w:szCs w:val="22"/>
        </w:rPr>
        <w:t xml:space="preserve">, </w:t>
      </w:r>
    </w:p>
    <w:p w14:paraId="2CB9ECD2" w14:textId="77777777" w:rsidR="009067A8" w:rsidRDefault="009067A8" w:rsidP="009067A8">
      <w:pPr>
        <w:pStyle w:val="Brdtext"/>
        <w:jc w:val="left"/>
        <w:rPr>
          <w:szCs w:val="22"/>
        </w:rPr>
      </w:pPr>
      <w:r>
        <w:rPr>
          <w:szCs w:val="22"/>
        </w:rPr>
        <w:t xml:space="preserve">Klagomål som kommer direkt till verksamheten från patienter eller närstående hanteras av verksamhetschefen eller utsedd person. Klagomålen förs in i avvikelsesystemet Platina </w:t>
      </w:r>
      <w:r w:rsidRPr="009F4B7E">
        <w:rPr>
          <w:szCs w:val="22"/>
        </w:rPr>
        <w:t>och analyseras.</w:t>
      </w:r>
      <w:r>
        <w:rPr>
          <w:color w:val="FF0000"/>
          <w:szCs w:val="22"/>
        </w:rPr>
        <w:t xml:space="preserve"> </w:t>
      </w:r>
      <w:r>
        <w:rPr>
          <w:szCs w:val="22"/>
        </w:rPr>
        <w:t xml:space="preserve">De klagomål som först kommer IVO till känna hänvisas tillbaka till verksamheten och hanteras enligt ovan. </w:t>
      </w:r>
    </w:p>
    <w:p w14:paraId="73BEEC7C" w14:textId="77777777" w:rsidR="009067A8" w:rsidRDefault="009067A8" w:rsidP="009067A8">
      <w:pPr>
        <w:pStyle w:val="Brdtext"/>
        <w:jc w:val="left"/>
        <w:rPr>
          <w:szCs w:val="22"/>
        </w:rPr>
      </w:pPr>
    </w:p>
    <w:p w14:paraId="7E8333B9" w14:textId="77777777" w:rsidR="009067A8" w:rsidRPr="009D29AD" w:rsidRDefault="009067A8" w:rsidP="009067A8">
      <w:pPr>
        <w:pStyle w:val="Brdtext"/>
        <w:jc w:val="left"/>
        <w:rPr>
          <w:i/>
          <w:szCs w:val="22"/>
          <w:lang w:val="x-none"/>
        </w:rPr>
      </w:pPr>
      <w:r>
        <w:rPr>
          <w:szCs w:val="22"/>
        </w:rPr>
        <w:t xml:space="preserve">Patientnämnden-Etiska nämnden (PEN) tar emot klagomål och de har en löpande kontakt med verksamheterna. Månadsvisa möten med chefläkare bokas samt månadsvisa rapporter skickas till chefläkare och verksamheterna. En gång per år har PEN en återföringskonferens där verksamhetschefer och chefläkare träffas. </w:t>
      </w:r>
      <w:r>
        <w:t>Tandvårdsdirektören samt cheftandläkare får också månadssammanställning utöver den årliga återföringen.</w:t>
      </w:r>
    </w:p>
    <w:p w14:paraId="0A6448F4" w14:textId="77777777" w:rsidR="009067A8" w:rsidRDefault="009067A8" w:rsidP="009067A8">
      <w:pPr>
        <w:rPr>
          <w:lang w:val="x-none"/>
        </w:rPr>
      </w:pPr>
    </w:p>
    <w:p w14:paraId="444F7F26" w14:textId="77777777" w:rsidR="009067A8" w:rsidRDefault="009067A8" w:rsidP="009067A8">
      <w:pPr>
        <w:rPr>
          <w:lang w:val="x-none"/>
        </w:rPr>
      </w:pPr>
    </w:p>
    <w:p w14:paraId="38CDABB9" w14:textId="77777777" w:rsidR="009067A8" w:rsidRDefault="009067A8" w:rsidP="009067A8">
      <w:pPr>
        <w:rPr>
          <w:lang w:val="x-none"/>
        </w:rPr>
      </w:pPr>
    </w:p>
    <w:p w14:paraId="4541A6A8" w14:textId="77777777" w:rsidR="009067A8" w:rsidRDefault="009067A8" w:rsidP="009067A8">
      <w:pPr>
        <w:rPr>
          <w:lang w:val="x-none"/>
        </w:rPr>
      </w:pPr>
    </w:p>
    <w:p w14:paraId="02A35BB1" w14:textId="77777777" w:rsidR="009067A8" w:rsidRDefault="009067A8" w:rsidP="009067A8">
      <w:pPr>
        <w:rPr>
          <w:lang w:val="x-none"/>
        </w:rPr>
      </w:pPr>
    </w:p>
    <w:p w14:paraId="500154EA" w14:textId="77777777" w:rsidR="009067A8" w:rsidRDefault="009067A8" w:rsidP="009067A8">
      <w:pPr>
        <w:rPr>
          <w:lang w:val="x-none"/>
        </w:rPr>
      </w:pPr>
    </w:p>
    <w:p w14:paraId="5E237704" w14:textId="77777777" w:rsidR="009067A8" w:rsidRDefault="009067A8" w:rsidP="009067A8">
      <w:pPr>
        <w:rPr>
          <w:lang w:val="x-none"/>
        </w:rPr>
      </w:pPr>
    </w:p>
    <w:p w14:paraId="1199B56A" w14:textId="77777777" w:rsidR="009067A8" w:rsidRDefault="009067A8" w:rsidP="009067A8">
      <w:pPr>
        <w:rPr>
          <w:lang w:val="x-none"/>
        </w:rPr>
      </w:pPr>
    </w:p>
    <w:p w14:paraId="50D158A2" w14:textId="77777777" w:rsidR="009067A8" w:rsidRDefault="009067A8" w:rsidP="009067A8">
      <w:pPr>
        <w:rPr>
          <w:lang w:val="x-none"/>
        </w:rPr>
      </w:pPr>
    </w:p>
    <w:p w14:paraId="0A421061" w14:textId="77777777" w:rsidR="009067A8" w:rsidRDefault="009067A8" w:rsidP="009067A8">
      <w:pPr>
        <w:rPr>
          <w:lang w:val="x-none"/>
        </w:rPr>
      </w:pPr>
    </w:p>
    <w:p w14:paraId="237AFE54" w14:textId="77777777" w:rsidR="009067A8" w:rsidRDefault="009067A8" w:rsidP="009067A8">
      <w:pPr>
        <w:rPr>
          <w:lang w:val="x-none"/>
        </w:rPr>
      </w:pPr>
    </w:p>
    <w:p w14:paraId="407BB2FC" w14:textId="77777777" w:rsidR="009067A8" w:rsidRPr="00535B3B" w:rsidRDefault="009067A8" w:rsidP="009067A8">
      <w:pPr>
        <w:pStyle w:val="Rubrik3"/>
        <w:ind w:left="0"/>
        <w:rPr>
          <w:sz w:val="28"/>
          <w:szCs w:val="28"/>
        </w:rPr>
      </w:pPr>
      <w:r w:rsidRPr="00535B3B">
        <w:rPr>
          <w:sz w:val="28"/>
          <w:szCs w:val="28"/>
        </w:rPr>
        <w:t>Egenkontroll</w:t>
      </w:r>
    </w:p>
    <w:p w14:paraId="648E388C" w14:textId="77777777" w:rsidR="009067A8" w:rsidRDefault="009067A8" w:rsidP="009067A8">
      <w:pPr>
        <w:pStyle w:val="Brdtext"/>
        <w:rPr>
          <w:i/>
        </w:rPr>
      </w:pPr>
      <w:r w:rsidRPr="00B016A1">
        <w:rPr>
          <w:i/>
        </w:rPr>
        <w:t>SOSFS 2011:9, 5 kap. 2§, 7 kap. 2 § p 2</w:t>
      </w:r>
    </w:p>
    <w:p w14:paraId="3F1C4C3E" w14:textId="77777777" w:rsidR="001A6709" w:rsidRPr="00B016A1" w:rsidRDefault="001A6709" w:rsidP="009067A8">
      <w:pPr>
        <w:pStyle w:val="Brdtext"/>
        <w:rPr>
          <w:i/>
        </w:rPr>
      </w:pPr>
    </w:p>
    <w:p w14:paraId="3BA5CA41" w14:textId="77777777" w:rsidR="009067A8" w:rsidRPr="00F10643" w:rsidRDefault="009067A8" w:rsidP="009067A8">
      <w:pPr>
        <w:pStyle w:val="Brdtext"/>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409"/>
        <w:gridCol w:w="2830"/>
      </w:tblGrid>
      <w:tr w:rsidR="009067A8" w14:paraId="601AD254" w14:textId="77777777" w:rsidTr="001A6709">
        <w:tc>
          <w:tcPr>
            <w:tcW w:w="2689" w:type="dxa"/>
            <w:shd w:val="clear" w:color="auto" w:fill="auto"/>
          </w:tcPr>
          <w:p w14:paraId="624CF062" w14:textId="77777777" w:rsidR="009067A8" w:rsidRPr="0069067A" w:rsidRDefault="009067A8" w:rsidP="00B22422">
            <w:pPr>
              <w:pStyle w:val="Brdtext"/>
              <w:rPr>
                <w:b/>
              </w:rPr>
            </w:pPr>
            <w:r w:rsidRPr="0069067A">
              <w:rPr>
                <w:b/>
              </w:rPr>
              <w:t>Egenkontroll</w:t>
            </w:r>
          </w:p>
        </w:tc>
        <w:tc>
          <w:tcPr>
            <w:tcW w:w="2409" w:type="dxa"/>
            <w:shd w:val="clear" w:color="auto" w:fill="auto"/>
          </w:tcPr>
          <w:p w14:paraId="3CAED876" w14:textId="77777777" w:rsidR="009067A8" w:rsidRPr="0069067A" w:rsidRDefault="009067A8" w:rsidP="00B22422">
            <w:pPr>
              <w:pStyle w:val="Brdtext"/>
              <w:rPr>
                <w:b/>
              </w:rPr>
            </w:pPr>
            <w:r w:rsidRPr="0069067A">
              <w:rPr>
                <w:b/>
              </w:rPr>
              <w:t>Omfattning</w:t>
            </w:r>
          </w:p>
        </w:tc>
        <w:tc>
          <w:tcPr>
            <w:tcW w:w="2830" w:type="dxa"/>
            <w:shd w:val="clear" w:color="auto" w:fill="auto"/>
          </w:tcPr>
          <w:p w14:paraId="1AB3002F" w14:textId="77777777" w:rsidR="009067A8" w:rsidRPr="00CB3ABF" w:rsidRDefault="009067A8" w:rsidP="00B22422">
            <w:pPr>
              <w:pStyle w:val="Brdtext"/>
              <w:rPr>
                <w:b/>
              </w:rPr>
            </w:pPr>
            <w:r w:rsidRPr="00CB3ABF">
              <w:rPr>
                <w:b/>
              </w:rPr>
              <w:t>Källa</w:t>
            </w:r>
          </w:p>
        </w:tc>
      </w:tr>
      <w:tr w:rsidR="009067A8" w14:paraId="7ED2C20C" w14:textId="77777777" w:rsidTr="001A6709">
        <w:tc>
          <w:tcPr>
            <w:tcW w:w="2689" w:type="dxa"/>
            <w:shd w:val="clear" w:color="auto" w:fill="auto"/>
          </w:tcPr>
          <w:p w14:paraId="0003D6C2" w14:textId="77777777" w:rsidR="009067A8" w:rsidRDefault="009067A8" w:rsidP="001A6709">
            <w:pPr>
              <w:pStyle w:val="Brdtext"/>
              <w:jc w:val="left"/>
            </w:pPr>
            <w:r>
              <w:t>Högt förtroende för hälso- och sjukvård samt tandvård</w:t>
            </w:r>
          </w:p>
        </w:tc>
        <w:tc>
          <w:tcPr>
            <w:tcW w:w="2409" w:type="dxa"/>
            <w:shd w:val="clear" w:color="auto" w:fill="auto"/>
          </w:tcPr>
          <w:p w14:paraId="2E5275B8" w14:textId="77777777" w:rsidR="009067A8" w:rsidRPr="00FA4C6A" w:rsidRDefault="009067A8" w:rsidP="001A6709">
            <w:pPr>
              <w:pStyle w:val="Brdtext"/>
              <w:jc w:val="left"/>
            </w:pPr>
            <w:r w:rsidRPr="00FA4C6A">
              <w:t>Årsvis</w:t>
            </w:r>
          </w:p>
        </w:tc>
        <w:tc>
          <w:tcPr>
            <w:tcW w:w="2830" w:type="dxa"/>
            <w:shd w:val="clear" w:color="auto" w:fill="auto"/>
          </w:tcPr>
          <w:p w14:paraId="2C7AD1E3" w14:textId="77777777" w:rsidR="009067A8" w:rsidRDefault="009067A8" w:rsidP="001A6709">
            <w:pPr>
              <w:pStyle w:val="Brdtext"/>
              <w:jc w:val="left"/>
            </w:pPr>
            <w:r>
              <w:t>Hälso- och sjukvårdsbarometern</w:t>
            </w:r>
          </w:p>
        </w:tc>
      </w:tr>
      <w:tr w:rsidR="009067A8" w14:paraId="4DCD4403" w14:textId="77777777" w:rsidTr="001A6709">
        <w:tc>
          <w:tcPr>
            <w:tcW w:w="2689" w:type="dxa"/>
            <w:shd w:val="clear" w:color="auto" w:fill="auto"/>
          </w:tcPr>
          <w:p w14:paraId="766B40FA" w14:textId="77777777" w:rsidR="009067A8" w:rsidRPr="00FA4C6A" w:rsidRDefault="009067A8" w:rsidP="001A6709">
            <w:pPr>
              <w:pStyle w:val="Brdtext"/>
              <w:jc w:val="left"/>
              <w:rPr>
                <w:lang w:val="x-none"/>
              </w:rPr>
            </w:pPr>
            <w:r>
              <w:t xml:space="preserve">Andel som upplevt ett värdigt och respektfullt bemötande </w:t>
            </w:r>
          </w:p>
        </w:tc>
        <w:tc>
          <w:tcPr>
            <w:tcW w:w="2409" w:type="dxa"/>
            <w:shd w:val="clear" w:color="auto" w:fill="auto"/>
          </w:tcPr>
          <w:p w14:paraId="0BA8ADBC" w14:textId="77777777" w:rsidR="009067A8" w:rsidRPr="00FA4C6A" w:rsidRDefault="009067A8" w:rsidP="001A6709">
            <w:pPr>
              <w:pStyle w:val="Brdtext"/>
              <w:jc w:val="left"/>
            </w:pPr>
            <w:r w:rsidRPr="00FA4C6A">
              <w:t>Årsvis (vartannat år specialistvård/primärvård)</w:t>
            </w:r>
          </w:p>
        </w:tc>
        <w:tc>
          <w:tcPr>
            <w:tcW w:w="2830" w:type="dxa"/>
            <w:shd w:val="clear" w:color="auto" w:fill="auto"/>
          </w:tcPr>
          <w:p w14:paraId="611DC2F6" w14:textId="77777777" w:rsidR="009067A8" w:rsidRDefault="009067A8" w:rsidP="001A6709">
            <w:pPr>
              <w:pStyle w:val="Brdtext"/>
              <w:jc w:val="left"/>
            </w:pPr>
            <w:r>
              <w:t>Nationell patientenkät</w:t>
            </w:r>
          </w:p>
        </w:tc>
      </w:tr>
      <w:tr w:rsidR="009067A8" w14:paraId="77BF08BC" w14:textId="77777777" w:rsidTr="001A6709">
        <w:tc>
          <w:tcPr>
            <w:tcW w:w="2689" w:type="dxa"/>
            <w:shd w:val="clear" w:color="auto" w:fill="auto"/>
          </w:tcPr>
          <w:p w14:paraId="56B70F77" w14:textId="77777777" w:rsidR="009067A8" w:rsidRDefault="009067A8" w:rsidP="001A6709">
            <w:pPr>
              <w:pStyle w:val="Brdtext"/>
              <w:jc w:val="left"/>
            </w:pPr>
            <w:r>
              <w:t>Vårdrelaterade infektioner</w:t>
            </w:r>
          </w:p>
        </w:tc>
        <w:tc>
          <w:tcPr>
            <w:tcW w:w="2409" w:type="dxa"/>
            <w:shd w:val="clear" w:color="auto" w:fill="auto"/>
          </w:tcPr>
          <w:p w14:paraId="47D9230B" w14:textId="77777777" w:rsidR="009067A8" w:rsidRPr="001C4AA3" w:rsidRDefault="009067A8" w:rsidP="001A6709">
            <w:pPr>
              <w:pStyle w:val="Brdtext"/>
              <w:jc w:val="left"/>
            </w:pPr>
            <w:r w:rsidRPr="001C4AA3">
              <w:t>1 gång per år</w:t>
            </w:r>
          </w:p>
          <w:p w14:paraId="70223C87" w14:textId="77777777" w:rsidR="009067A8" w:rsidRDefault="009067A8" w:rsidP="001A6709">
            <w:pPr>
              <w:pStyle w:val="Brdtext"/>
              <w:jc w:val="left"/>
            </w:pPr>
          </w:p>
        </w:tc>
        <w:tc>
          <w:tcPr>
            <w:tcW w:w="2830" w:type="dxa"/>
            <w:shd w:val="clear" w:color="auto" w:fill="auto"/>
          </w:tcPr>
          <w:p w14:paraId="6C78F795" w14:textId="77777777" w:rsidR="009067A8" w:rsidRDefault="009067A8" w:rsidP="001A6709">
            <w:pPr>
              <w:pStyle w:val="Brdtext"/>
              <w:jc w:val="left"/>
            </w:pPr>
            <w:r>
              <w:t>Nationell databas VRI</w:t>
            </w:r>
          </w:p>
        </w:tc>
      </w:tr>
      <w:tr w:rsidR="009067A8" w14:paraId="79E69795" w14:textId="77777777" w:rsidTr="001A6709">
        <w:tc>
          <w:tcPr>
            <w:tcW w:w="2689" w:type="dxa"/>
            <w:shd w:val="clear" w:color="auto" w:fill="auto"/>
          </w:tcPr>
          <w:p w14:paraId="76BF0D01" w14:textId="77777777" w:rsidR="009067A8" w:rsidRDefault="009067A8" w:rsidP="001A6709">
            <w:pPr>
              <w:pStyle w:val="Brdtext"/>
              <w:jc w:val="left"/>
            </w:pPr>
            <w:r>
              <w:t>Primärvård- Medicinsk bedömning inom 3 dagar av läkare eller annan legitimerad personal</w:t>
            </w:r>
          </w:p>
        </w:tc>
        <w:tc>
          <w:tcPr>
            <w:tcW w:w="2409" w:type="dxa"/>
            <w:shd w:val="clear" w:color="auto" w:fill="auto"/>
          </w:tcPr>
          <w:p w14:paraId="1A62D12F" w14:textId="77777777" w:rsidR="009067A8" w:rsidRPr="008B42C8" w:rsidRDefault="009067A8" w:rsidP="001A6709">
            <w:pPr>
              <w:pStyle w:val="Brdtext"/>
              <w:jc w:val="left"/>
              <w:rPr>
                <w:color w:val="FF0000"/>
              </w:rPr>
            </w:pPr>
            <w:r w:rsidRPr="00070EC5">
              <w:t>Förstärkt månadsrapport, Delårsvis, Årsvis</w:t>
            </w:r>
          </w:p>
        </w:tc>
        <w:tc>
          <w:tcPr>
            <w:tcW w:w="2830" w:type="dxa"/>
            <w:shd w:val="clear" w:color="auto" w:fill="auto"/>
          </w:tcPr>
          <w:p w14:paraId="5BFFA840" w14:textId="77777777" w:rsidR="009067A8" w:rsidRDefault="009067A8" w:rsidP="001A6709">
            <w:pPr>
              <w:pStyle w:val="Brdtext"/>
              <w:jc w:val="left"/>
            </w:pPr>
            <w:r>
              <w:t>Nationell databas, lokal databas</w:t>
            </w:r>
          </w:p>
        </w:tc>
      </w:tr>
      <w:tr w:rsidR="009067A8" w14:paraId="2E923C8C" w14:textId="77777777" w:rsidTr="001A6709">
        <w:tc>
          <w:tcPr>
            <w:tcW w:w="2689" w:type="dxa"/>
            <w:shd w:val="clear" w:color="auto" w:fill="auto"/>
          </w:tcPr>
          <w:p w14:paraId="1E522465" w14:textId="77777777" w:rsidR="009067A8" w:rsidRPr="00A14CE6" w:rsidRDefault="009067A8" w:rsidP="001A6709">
            <w:pPr>
              <w:pStyle w:val="Brdtext"/>
              <w:jc w:val="left"/>
            </w:pPr>
            <w:r w:rsidRPr="00A14CE6">
              <w:t>Primärvård- Kontakt med primärvård samma dag för rådgivning/ tidsbokning</w:t>
            </w:r>
          </w:p>
        </w:tc>
        <w:tc>
          <w:tcPr>
            <w:tcW w:w="2409" w:type="dxa"/>
            <w:shd w:val="clear" w:color="auto" w:fill="auto"/>
          </w:tcPr>
          <w:p w14:paraId="504AF482" w14:textId="77777777" w:rsidR="009067A8" w:rsidRPr="00A14CE6" w:rsidRDefault="009067A8" w:rsidP="001A6709">
            <w:pPr>
              <w:pStyle w:val="Brdtext"/>
              <w:jc w:val="left"/>
            </w:pPr>
            <w:r w:rsidRPr="00A14CE6">
              <w:t>Förstärkt månadsrapport, Delårsvis, Årsvis</w:t>
            </w:r>
          </w:p>
        </w:tc>
        <w:tc>
          <w:tcPr>
            <w:tcW w:w="2830" w:type="dxa"/>
            <w:shd w:val="clear" w:color="auto" w:fill="auto"/>
          </w:tcPr>
          <w:p w14:paraId="6692F372" w14:textId="77777777" w:rsidR="009067A8" w:rsidRPr="00A14CE6" w:rsidRDefault="009067A8" w:rsidP="001A6709">
            <w:pPr>
              <w:pStyle w:val="Brdtext"/>
              <w:jc w:val="left"/>
            </w:pPr>
            <w:r w:rsidRPr="00A14CE6">
              <w:t>Nationell databas, lokal databas</w:t>
            </w:r>
          </w:p>
        </w:tc>
      </w:tr>
      <w:tr w:rsidR="009067A8" w14:paraId="26ED6BC3" w14:textId="77777777" w:rsidTr="001A6709">
        <w:tc>
          <w:tcPr>
            <w:tcW w:w="2689" w:type="dxa"/>
            <w:shd w:val="clear" w:color="auto" w:fill="auto"/>
          </w:tcPr>
          <w:p w14:paraId="3B29A26C" w14:textId="77777777" w:rsidR="009067A8" w:rsidRDefault="009067A8" w:rsidP="001A6709">
            <w:pPr>
              <w:pStyle w:val="Brdtext"/>
              <w:jc w:val="left"/>
            </w:pPr>
            <w:r>
              <w:t>Primärvård- Öka antalet SIP</w:t>
            </w:r>
          </w:p>
        </w:tc>
        <w:tc>
          <w:tcPr>
            <w:tcW w:w="2409" w:type="dxa"/>
            <w:shd w:val="clear" w:color="auto" w:fill="auto"/>
          </w:tcPr>
          <w:p w14:paraId="4748E1B9" w14:textId="77777777" w:rsidR="009067A8" w:rsidRPr="00431BC2" w:rsidRDefault="009067A8" w:rsidP="001A6709">
            <w:pPr>
              <w:pStyle w:val="Brdtext"/>
              <w:jc w:val="left"/>
            </w:pPr>
            <w:r w:rsidRPr="00431BC2">
              <w:t>1 gång per månad</w:t>
            </w:r>
          </w:p>
        </w:tc>
        <w:tc>
          <w:tcPr>
            <w:tcW w:w="2830" w:type="dxa"/>
            <w:shd w:val="clear" w:color="auto" w:fill="auto"/>
          </w:tcPr>
          <w:p w14:paraId="520863E7" w14:textId="77777777" w:rsidR="009067A8" w:rsidRDefault="009067A8" w:rsidP="001A6709">
            <w:pPr>
              <w:pStyle w:val="Brdtext"/>
              <w:jc w:val="left"/>
            </w:pPr>
            <w:r>
              <w:t>Lokal databas</w:t>
            </w:r>
          </w:p>
        </w:tc>
      </w:tr>
      <w:tr w:rsidR="009067A8" w14:paraId="4FDD0231" w14:textId="77777777" w:rsidTr="001A6709">
        <w:tc>
          <w:tcPr>
            <w:tcW w:w="2689" w:type="dxa"/>
            <w:shd w:val="clear" w:color="auto" w:fill="auto"/>
          </w:tcPr>
          <w:p w14:paraId="7D4BDF51" w14:textId="77777777" w:rsidR="009067A8" w:rsidRDefault="009067A8" w:rsidP="001A6709">
            <w:pPr>
              <w:pStyle w:val="Brdtext"/>
              <w:jc w:val="left"/>
            </w:pPr>
            <w:r>
              <w:t>Primärvård- Öka antalet åtgärder och resultat av levnadsvanor</w:t>
            </w:r>
          </w:p>
        </w:tc>
        <w:tc>
          <w:tcPr>
            <w:tcW w:w="2409" w:type="dxa"/>
            <w:shd w:val="clear" w:color="auto" w:fill="auto"/>
          </w:tcPr>
          <w:p w14:paraId="62C33191" w14:textId="77777777" w:rsidR="009067A8" w:rsidRPr="00431BC2" w:rsidRDefault="009067A8" w:rsidP="001A6709">
            <w:pPr>
              <w:pStyle w:val="Brdtext"/>
              <w:jc w:val="left"/>
            </w:pPr>
            <w:r w:rsidRPr="00431BC2">
              <w:t>1 gång per månad</w:t>
            </w:r>
          </w:p>
        </w:tc>
        <w:tc>
          <w:tcPr>
            <w:tcW w:w="2830" w:type="dxa"/>
            <w:shd w:val="clear" w:color="auto" w:fill="auto"/>
          </w:tcPr>
          <w:p w14:paraId="75516D5A" w14:textId="77777777" w:rsidR="009067A8" w:rsidRDefault="009067A8" w:rsidP="001A6709">
            <w:pPr>
              <w:pStyle w:val="Brdtext"/>
              <w:jc w:val="left"/>
            </w:pPr>
            <w:r>
              <w:t>Lokal databas</w:t>
            </w:r>
          </w:p>
        </w:tc>
      </w:tr>
      <w:tr w:rsidR="009067A8" w14:paraId="382B372B" w14:textId="77777777" w:rsidTr="001A6709">
        <w:tc>
          <w:tcPr>
            <w:tcW w:w="2689" w:type="dxa"/>
            <w:shd w:val="clear" w:color="auto" w:fill="auto"/>
          </w:tcPr>
          <w:p w14:paraId="6CA9EC3D" w14:textId="77777777" w:rsidR="009067A8" w:rsidRDefault="009067A8" w:rsidP="001A6709">
            <w:pPr>
              <w:pStyle w:val="Brdtext"/>
              <w:jc w:val="left"/>
            </w:pPr>
            <w:r>
              <w:t>Specialistvård- Andel som väntat 90 dagar eller kortare, förstabesök</w:t>
            </w:r>
          </w:p>
        </w:tc>
        <w:tc>
          <w:tcPr>
            <w:tcW w:w="2409" w:type="dxa"/>
            <w:shd w:val="clear" w:color="auto" w:fill="auto"/>
          </w:tcPr>
          <w:p w14:paraId="4DD8C337" w14:textId="77777777" w:rsidR="009067A8" w:rsidRDefault="009067A8" w:rsidP="001A6709">
            <w:pPr>
              <w:pStyle w:val="Brdtext"/>
              <w:jc w:val="left"/>
              <w:rPr>
                <w:color w:val="FF0000"/>
              </w:rPr>
            </w:pPr>
            <w:r w:rsidRPr="00070EC5">
              <w:t>Förstärkt månadsrapport, Delårsvis, Årsvis</w:t>
            </w:r>
          </w:p>
        </w:tc>
        <w:tc>
          <w:tcPr>
            <w:tcW w:w="2830" w:type="dxa"/>
            <w:shd w:val="clear" w:color="auto" w:fill="auto"/>
          </w:tcPr>
          <w:p w14:paraId="0FC5F3EB" w14:textId="77777777" w:rsidR="009067A8" w:rsidRDefault="009067A8" w:rsidP="001A6709">
            <w:pPr>
              <w:pStyle w:val="Brdtext"/>
              <w:jc w:val="left"/>
            </w:pPr>
            <w:r>
              <w:t>Nationell databas, lokal databas</w:t>
            </w:r>
          </w:p>
        </w:tc>
      </w:tr>
      <w:tr w:rsidR="009067A8" w14:paraId="32E20B0F" w14:textId="77777777" w:rsidTr="001A6709">
        <w:tc>
          <w:tcPr>
            <w:tcW w:w="2689" w:type="dxa"/>
            <w:shd w:val="clear" w:color="auto" w:fill="auto"/>
          </w:tcPr>
          <w:p w14:paraId="6CF03A52" w14:textId="77777777" w:rsidR="009067A8" w:rsidRDefault="009067A8" w:rsidP="001A6709">
            <w:pPr>
              <w:pStyle w:val="Brdtext"/>
              <w:jc w:val="left"/>
            </w:pPr>
            <w:r>
              <w:t>Specialistvård- Andel som väntat 90 dagar eller kortare operation/åtgärd</w:t>
            </w:r>
          </w:p>
        </w:tc>
        <w:tc>
          <w:tcPr>
            <w:tcW w:w="2409" w:type="dxa"/>
            <w:shd w:val="clear" w:color="auto" w:fill="auto"/>
          </w:tcPr>
          <w:p w14:paraId="56FA437D" w14:textId="77777777" w:rsidR="009067A8" w:rsidRDefault="009067A8" w:rsidP="001A6709">
            <w:pPr>
              <w:pStyle w:val="Brdtext"/>
              <w:jc w:val="left"/>
              <w:rPr>
                <w:color w:val="FF0000"/>
              </w:rPr>
            </w:pPr>
            <w:r w:rsidRPr="00070EC5">
              <w:t>Förstärkt månadsrapport, Delårsvis, Årsvis</w:t>
            </w:r>
          </w:p>
        </w:tc>
        <w:tc>
          <w:tcPr>
            <w:tcW w:w="2830" w:type="dxa"/>
            <w:shd w:val="clear" w:color="auto" w:fill="auto"/>
          </w:tcPr>
          <w:p w14:paraId="59FBFB3C" w14:textId="77777777" w:rsidR="009067A8" w:rsidRDefault="009067A8" w:rsidP="001A6709">
            <w:pPr>
              <w:pStyle w:val="Brdtext"/>
              <w:jc w:val="left"/>
            </w:pPr>
            <w:r>
              <w:t>Nationell databas, lokal databas</w:t>
            </w:r>
          </w:p>
        </w:tc>
      </w:tr>
      <w:tr w:rsidR="009067A8" w14:paraId="1078F18C" w14:textId="77777777" w:rsidTr="001A6709">
        <w:tc>
          <w:tcPr>
            <w:tcW w:w="2689" w:type="dxa"/>
            <w:shd w:val="clear" w:color="auto" w:fill="auto"/>
          </w:tcPr>
          <w:p w14:paraId="24CF0542" w14:textId="77777777" w:rsidR="009067A8" w:rsidRDefault="009067A8" w:rsidP="001A6709">
            <w:pPr>
              <w:pStyle w:val="Brdtext"/>
              <w:jc w:val="left"/>
            </w:pPr>
            <w:r>
              <w:t>Specialistvård- Andel oplanerade återinskrivningar inom 30 dagar</w:t>
            </w:r>
          </w:p>
        </w:tc>
        <w:tc>
          <w:tcPr>
            <w:tcW w:w="2409" w:type="dxa"/>
            <w:shd w:val="clear" w:color="auto" w:fill="auto"/>
          </w:tcPr>
          <w:p w14:paraId="35098168" w14:textId="77777777" w:rsidR="009067A8" w:rsidRPr="002278F4" w:rsidRDefault="009067A8" w:rsidP="001A6709">
            <w:pPr>
              <w:pStyle w:val="Brdtext"/>
              <w:jc w:val="left"/>
            </w:pPr>
            <w:r w:rsidRPr="002278F4">
              <w:t>Delårsvis, Årsvis</w:t>
            </w:r>
          </w:p>
        </w:tc>
        <w:tc>
          <w:tcPr>
            <w:tcW w:w="2830" w:type="dxa"/>
            <w:shd w:val="clear" w:color="auto" w:fill="auto"/>
          </w:tcPr>
          <w:p w14:paraId="48B630BF" w14:textId="77777777" w:rsidR="009067A8" w:rsidRDefault="009067A8" w:rsidP="001A6709">
            <w:pPr>
              <w:pStyle w:val="Brdtext"/>
              <w:jc w:val="left"/>
            </w:pPr>
            <w:r>
              <w:t>Nationell databas</w:t>
            </w:r>
          </w:p>
        </w:tc>
      </w:tr>
    </w:tbl>
    <w:p w14:paraId="0AD73964" w14:textId="77777777" w:rsidR="009067A8" w:rsidRDefault="009067A8" w:rsidP="009067A8">
      <w:pPr>
        <w:rPr>
          <w:lang w:val="x-none"/>
        </w:rPr>
      </w:pPr>
    </w:p>
    <w:p w14:paraId="7DC16746" w14:textId="77777777" w:rsidR="001A6709" w:rsidRDefault="001A6709" w:rsidP="009067A8">
      <w:pPr>
        <w:rPr>
          <w:lang w:val="x-none"/>
        </w:rPr>
      </w:pPr>
    </w:p>
    <w:p w14:paraId="7FA3E03D" w14:textId="77777777" w:rsidR="001A6709" w:rsidRDefault="001A6709" w:rsidP="009067A8">
      <w:pPr>
        <w:rPr>
          <w:lang w:val="x-none"/>
        </w:rPr>
      </w:pPr>
    </w:p>
    <w:p w14:paraId="4CDE6F15" w14:textId="77777777" w:rsidR="001A6709" w:rsidRDefault="001A6709" w:rsidP="009067A8">
      <w:pPr>
        <w:rPr>
          <w:lang w:val="x-none"/>
        </w:rPr>
      </w:pPr>
    </w:p>
    <w:p w14:paraId="0C585A44" w14:textId="77777777" w:rsidR="001A6709" w:rsidRDefault="001A6709" w:rsidP="009067A8">
      <w:pPr>
        <w:rPr>
          <w:lang w:val="x-none"/>
        </w:rPr>
      </w:pPr>
    </w:p>
    <w:p w14:paraId="348B89D1" w14:textId="77777777" w:rsidR="001A6709" w:rsidRDefault="001A6709" w:rsidP="009067A8">
      <w:pPr>
        <w:rPr>
          <w:lang w:val="x-none"/>
        </w:rPr>
      </w:pPr>
    </w:p>
    <w:p w14:paraId="6832E9B8" w14:textId="77777777" w:rsidR="001A6709" w:rsidRDefault="001A6709" w:rsidP="009067A8">
      <w:pPr>
        <w:rPr>
          <w:lang w:val="x-none"/>
        </w:rPr>
      </w:pPr>
    </w:p>
    <w:p w14:paraId="043D2D09" w14:textId="77777777" w:rsidR="001A6709" w:rsidRDefault="001A6709" w:rsidP="009067A8">
      <w:pPr>
        <w:rPr>
          <w:lang w:val="x-none"/>
        </w:rPr>
      </w:pPr>
    </w:p>
    <w:p w14:paraId="39F5690B" w14:textId="77777777" w:rsidR="001A6709" w:rsidRDefault="001A6709" w:rsidP="009067A8">
      <w:pPr>
        <w:rPr>
          <w:lang w:val="x-none"/>
        </w:rPr>
      </w:pPr>
    </w:p>
    <w:p w14:paraId="16CB9C5F" w14:textId="77777777" w:rsidR="001A6709" w:rsidRDefault="001A6709" w:rsidP="009067A8">
      <w:pPr>
        <w:rPr>
          <w:lang w:val="x-none"/>
        </w:rPr>
      </w:pPr>
    </w:p>
    <w:p w14:paraId="1C3AA608" w14:textId="77777777" w:rsidR="001A6709" w:rsidRDefault="001A6709" w:rsidP="009067A8">
      <w:pPr>
        <w:rPr>
          <w:lang w:val="x-none"/>
        </w:rPr>
      </w:pPr>
    </w:p>
    <w:p w14:paraId="11003941" w14:textId="77777777" w:rsidR="001A6709" w:rsidRDefault="001A6709" w:rsidP="009067A8">
      <w:pPr>
        <w:rPr>
          <w:lang w:val="x-none"/>
        </w:rPr>
      </w:pPr>
    </w:p>
    <w:p w14:paraId="50A13CDE" w14:textId="77777777" w:rsidR="001A6709" w:rsidRDefault="001A6709" w:rsidP="009067A8">
      <w:pPr>
        <w:rPr>
          <w:lang w:val="x-none"/>
        </w:rPr>
      </w:pPr>
    </w:p>
    <w:p w14:paraId="54A8EAB6" w14:textId="77777777" w:rsidR="001A6709" w:rsidRDefault="001A6709" w:rsidP="009067A8">
      <w:pPr>
        <w:rPr>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3118"/>
      </w:tblGrid>
      <w:tr w:rsidR="001A6709" w14:paraId="0E968FDC" w14:textId="77777777" w:rsidTr="001A6709">
        <w:tc>
          <w:tcPr>
            <w:tcW w:w="2689" w:type="dxa"/>
            <w:shd w:val="clear" w:color="auto" w:fill="auto"/>
          </w:tcPr>
          <w:p w14:paraId="6F412EB1" w14:textId="77777777" w:rsidR="001A6709" w:rsidRDefault="001A6709" w:rsidP="001A6709">
            <w:pPr>
              <w:pStyle w:val="Brdtext"/>
              <w:jc w:val="left"/>
            </w:pPr>
            <w:r>
              <w:t>Folktandvård- Andel kallelser av vuxna revisionspatienter inom 6 månader</w:t>
            </w:r>
          </w:p>
        </w:tc>
        <w:tc>
          <w:tcPr>
            <w:tcW w:w="2126" w:type="dxa"/>
            <w:shd w:val="clear" w:color="auto" w:fill="auto"/>
          </w:tcPr>
          <w:p w14:paraId="32A92FB1" w14:textId="77777777" w:rsidR="001A6709" w:rsidRDefault="001A6709" w:rsidP="001A6709">
            <w:pPr>
              <w:pStyle w:val="Brdtext"/>
              <w:jc w:val="left"/>
              <w:rPr>
                <w:color w:val="FF0000"/>
              </w:rPr>
            </w:pPr>
            <w:r>
              <w:t>Månatlig mätning</w:t>
            </w:r>
          </w:p>
        </w:tc>
        <w:tc>
          <w:tcPr>
            <w:tcW w:w="3118" w:type="dxa"/>
            <w:shd w:val="clear" w:color="auto" w:fill="auto"/>
          </w:tcPr>
          <w:p w14:paraId="1F9768A7" w14:textId="77777777" w:rsidR="001A6709" w:rsidRDefault="001A6709" w:rsidP="001A6709">
            <w:pPr>
              <w:pStyle w:val="Brdtext"/>
              <w:jc w:val="left"/>
            </w:pPr>
            <w:r>
              <w:t>Lokal databas</w:t>
            </w:r>
          </w:p>
        </w:tc>
      </w:tr>
      <w:tr w:rsidR="001A6709" w14:paraId="01857124" w14:textId="77777777" w:rsidTr="001A6709">
        <w:tc>
          <w:tcPr>
            <w:tcW w:w="2689" w:type="dxa"/>
            <w:shd w:val="clear" w:color="auto" w:fill="auto"/>
          </w:tcPr>
          <w:p w14:paraId="41199F72" w14:textId="77777777" w:rsidR="001A6709" w:rsidRDefault="001A6709" w:rsidP="001A6709">
            <w:pPr>
              <w:pStyle w:val="Brdtext"/>
              <w:jc w:val="left"/>
            </w:pPr>
            <w:r>
              <w:t>Basala hygienrutiner och klädregler</w:t>
            </w:r>
          </w:p>
        </w:tc>
        <w:tc>
          <w:tcPr>
            <w:tcW w:w="2126" w:type="dxa"/>
            <w:shd w:val="clear" w:color="auto" w:fill="auto"/>
          </w:tcPr>
          <w:p w14:paraId="0F06BEEB" w14:textId="77777777" w:rsidR="001A6709" w:rsidRDefault="001A6709" w:rsidP="001A6709">
            <w:pPr>
              <w:pStyle w:val="Brdtext"/>
              <w:jc w:val="left"/>
            </w:pPr>
            <w:r>
              <w:t>4 gånger per år varav 1 nationell mätning</w:t>
            </w:r>
          </w:p>
        </w:tc>
        <w:tc>
          <w:tcPr>
            <w:tcW w:w="3118" w:type="dxa"/>
            <w:shd w:val="clear" w:color="auto" w:fill="auto"/>
          </w:tcPr>
          <w:p w14:paraId="10D7036F" w14:textId="77777777" w:rsidR="001A6709" w:rsidRDefault="001A6709" w:rsidP="001A6709">
            <w:pPr>
              <w:pStyle w:val="Brdtext"/>
              <w:jc w:val="left"/>
            </w:pPr>
            <w:r>
              <w:t>Nationell och lokal databas</w:t>
            </w:r>
          </w:p>
          <w:p w14:paraId="23AB666F" w14:textId="77777777" w:rsidR="001A6709" w:rsidRDefault="001A6709" w:rsidP="001A6709">
            <w:pPr>
              <w:pStyle w:val="Brdtext"/>
              <w:jc w:val="left"/>
            </w:pPr>
          </w:p>
        </w:tc>
      </w:tr>
      <w:tr w:rsidR="001A6709" w14:paraId="3F158FB2" w14:textId="77777777" w:rsidTr="001A6709">
        <w:tc>
          <w:tcPr>
            <w:tcW w:w="2689" w:type="dxa"/>
            <w:shd w:val="clear" w:color="auto" w:fill="auto"/>
          </w:tcPr>
          <w:p w14:paraId="77522A1F" w14:textId="77777777" w:rsidR="001A6709" w:rsidRDefault="001A6709" w:rsidP="001A6709">
            <w:pPr>
              <w:pStyle w:val="Brdtext"/>
              <w:jc w:val="left"/>
            </w:pPr>
            <w:r>
              <w:t>Trycksår SKR</w:t>
            </w:r>
          </w:p>
        </w:tc>
        <w:tc>
          <w:tcPr>
            <w:tcW w:w="2126" w:type="dxa"/>
            <w:shd w:val="clear" w:color="auto" w:fill="auto"/>
          </w:tcPr>
          <w:p w14:paraId="2626E25F" w14:textId="77777777" w:rsidR="001A6709" w:rsidRPr="005B407D" w:rsidRDefault="001A6709" w:rsidP="001A6709">
            <w:pPr>
              <w:pStyle w:val="Brdtext"/>
              <w:jc w:val="left"/>
            </w:pPr>
            <w:r w:rsidRPr="005B407D">
              <w:t>1 gång per år</w:t>
            </w:r>
          </w:p>
        </w:tc>
        <w:tc>
          <w:tcPr>
            <w:tcW w:w="3118" w:type="dxa"/>
            <w:shd w:val="clear" w:color="auto" w:fill="auto"/>
          </w:tcPr>
          <w:p w14:paraId="3CC72650" w14:textId="77777777" w:rsidR="001A6709" w:rsidRDefault="001A6709" w:rsidP="001A6709">
            <w:pPr>
              <w:pStyle w:val="Brdtext"/>
              <w:jc w:val="left"/>
            </w:pPr>
            <w:r>
              <w:t>Nationell databas</w:t>
            </w:r>
          </w:p>
        </w:tc>
      </w:tr>
      <w:tr w:rsidR="001A6709" w14:paraId="3AEACAF0" w14:textId="77777777" w:rsidTr="001A6709">
        <w:tc>
          <w:tcPr>
            <w:tcW w:w="2689" w:type="dxa"/>
            <w:shd w:val="clear" w:color="auto" w:fill="auto"/>
          </w:tcPr>
          <w:p w14:paraId="39368831" w14:textId="77777777" w:rsidR="001A6709" w:rsidRDefault="001A6709" w:rsidP="001A6709">
            <w:pPr>
              <w:pStyle w:val="Brdtext"/>
              <w:jc w:val="left"/>
            </w:pPr>
            <w:r>
              <w:t>Avvikelser</w:t>
            </w:r>
          </w:p>
        </w:tc>
        <w:tc>
          <w:tcPr>
            <w:tcW w:w="2126" w:type="dxa"/>
            <w:shd w:val="clear" w:color="auto" w:fill="auto"/>
          </w:tcPr>
          <w:p w14:paraId="7C13822F" w14:textId="77777777" w:rsidR="001A6709" w:rsidRDefault="001A6709" w:rsidP="001A6709">
            <w:pPr>
              <w:pStyle w:val="Brdtext"/>
              <w:jc w:val="left"/>
            </w:pPr>
            <w:r>
              <w:t>1 gång per år</w:t>
            </w:r>
          </w:p>
        </w:tc>
        <w:tc>
          <w:tcPr>
            <w:tcW w:w="3118" w:type="dxa"/>
            <w:shd w:val="clear" w:color="auto" w:fill="auto"/>
          </w:tcPr>
          <w:p w14:paraId="137642BB" w14:textId="77777777" w:rsidR="001A6709" w:rsidRDefault="001A6709" w:rsidP="001A6709">
            <w:pPr>
              <w:pStyle w:val="Brdtext"/>
              <w:jc w:val="left"/>
            </w:pPr>
            <w:r>
              <w:t>Avvikelsehanteringssystemet</w:t>
            </w:r>
          </w:p>
        </w:tc>
      </w:tr>
      <w:tr w:rsidR="001A6709" w14:paraId="43083049" w14:textId="77777777" w:rsidTr="001A6709">
        <w:tc>
          <w:tcPr>
            <w:tcW w:w="2689" w:type="dxa"/>
            <w:shd w:val="clear" w:color="auto" w:fill="auto"/>
          </w:tcPr>
          <w:p w14:paraId="5C782C35" w14:textId="77777777" w:rsidR="001A6709" w:rsidRDefault="001A6709" w:rsidP="001A6709">
            <w:pPr>
              <w:pStyle w:val="Brdtext"/>
              <w:jc w:val="left"/>
            </w:pPr>
            <w:r>
              <w:t>Andel som screenas/riskbedöms för undernäring</w:t>
            </w:r>
          </w:p>
        </w:tc>
        <w:tc>
          <w:tcPr>
            <w:tcW w:w="2126" w:type="dxa"/>
            <w:shd w:val="clear" w:color="auto" w:fill="auto"/>
          </w:tcPr>
          <w:p w14:paraId="0944D0FD" w14:textId="77777777" w:rsidR="001A6709" w:rsidRPr="002278F4" w:rsidRDefault="001A6709" w:rsidP="001A6709">
            <w:pPr>
              <w:pStyle w:val="Brdtext"/>
              <w:jc w:val="left"/>
            </w:pPr>
            <w:r w:rsidRPr="002278F4">
              <w:t>Delårsvis, Årsvis</w:t>
            </w:r>
          </w:p>
        </w:tc>
        <w:tc>
          <w:tcPr>
            <w:tcW w:w="3118" w:type="dxa"/>
            <w:shd w:val="clear" w:color="auto" w:fill="auto"/>
          </w:tcPr>
          <w:p w14:paraId="30122452" w14:textId="77777777" w:rsidR="001A6709" w:rsidRDefault="001A6709" w:rsidP="001A6709">
            <w:pPr>
              <w:pStyle w:val="Brdtext"/>
              <w:jc w:val="left"/>
            </w:pPr>
            <w:r>
              <w:t>Protokoll</w:t>
            </w:r>
          </w:p>
        </w:tc>
      </w:tr>
      <w:tr w:rsidR="001A6709" w14:paraId="7B790E20" w14:textId="77777777" w:rsidTr="001A6709">
        <w:tc>
          <w:tcPr>
            <w:tcW w:w="2689" w:type="dxa"/>
            <w:shd w:val="clear" w:color="auto" w:fill="auto"/>
          </w:tcPr>
          <w:p w14:paraId="2C3139D6" w14:textId="77777777" w:rsidR="001A6709" w:rsidRDefault="001A6709" w:rsidP="001A6709">
            <w:pPr>
              <w:pStyle w:val="Brdtext"/>
              <w:jc w:val="left"/>
            </w:pPr>
            <w:r>
              <w:t>Nationell Patientenkät</w:t>
            </w:r>
          </w:p>
        </w:tc>
        <w:tc>
          <w:tcPr>
            <w:tcW w:w="2126" w:type="dxa"/>
            <w:shd w:val="clear" w:color="auto" w:fill="auto"/>
          </w:tcPr>
          <w:p w14:paraId="77848DFF" w14:textId="77777777" w:rsidR="001A6709" w:rsidRPr="00646783" w:rsidRDefault="001A6709" w:rsidP="001A6709">
            <w:pPr>
              <w:pStyle w:val="Brdtext"/>
              <w:jc w:val="left"/>
            </w:pPr>
            <w:r w:rsidRPr="00646783">
              <w:t>Vartannat år slutenvård resp</w:t>
            </w:r>
            <w:r>
              <w:t>ektive</w:t>
            </w:r>
            <w:r w:rsidRPr="00646783">
              <w:t xml:space="preserve"> primärvård</w:t>
            </w:r>
          </w:p>
        </w:tc>
        <w:tc>
          <w:tcPr>
            <w:tcW w:w="3118" w:type="dxa"/>
            <w:shd w:val="clear" w:color="auto" w:fill="auto"/>
          </w:tcPr>
          <w:p w14:paraId="334865E0" w14:textId="77777777" w:rsidR="001A6709" w:rsidRDefault="001A6709" w:rsidP="001A6709">
            <w:pPr>
              <w:pStyle w:val="Brdtext"/>
              <w:jc w:val="left"/>
            </w:pPr>
            <w:r>
              <w:t>Nationell databas</w:t>
            </w:r>
          </w:p>
        </w:tc>
      </w:tr>
      <w:tr w:rsidR="001A6709" w14:paraId="716002E1" w14:textId="77777777" w:rsidTr="001A6709">
        <w:tc>
          <w:tcPr>
            <w:tcW w:w="2689" w:type="dxa"/>
            <w:shd w:val="clear" w:color="auto" w:fill="auto"/>
          </w:tcPr>
          <w:p w14:paraId="6E1FD3F7" w14:textId="77777777" w:rsidR="001A6709" w:rsidRDefault="001A6709" w:rsidP="001A6709">
            <w:pPr>
              <w:pStyle w:val="Brdtext"/>
              <w:jc w:val="left"/>
            </w:pPr>
            <w:r>
              <w:t>Patientens klagomål och synpunkter</w:t>
            </w:r>
          </w:p>
        </w:tc>
        <w:tc>
          <w:tcPr>
            <w:tcW w:w="2126" w:type="dxa"/>
            <w:shd w:val="clear" w:color="auto" w:fill="auto"/>
          </w:tcPr>
          <w:p w14:paraId="56138BC3" w14:textId="77777777" w:rsidR="001A6709" w:rsidRPr="00CB3ABF" w:rsidRDefault="001A6709" w:rsidP="001A6709">
            <w:pPr>
              <w:pStyle w:val="Brdtext"/>
              <w:jc w:val="left"/>
            </w:pPr>
            <w:r w:rsidRPr="00CB3ABF">
              <w:t>1 gång per år</w:t>
            </w:r>
          </w:p>
        </w:tc>
        <w:tc>
          <w:tcPr>
            <w:tcW w:w="3118" w:type="dxa"/>
            <w:shd w:val="clear" w:color="auto" w:fill="auto"/>
          </w:tcPr>
          <w:p w14:paraId="46E59A5F" w14:textId="77777777" w:rsidR="001A6709" w:rsidRDefault="001A6709" w:rsidP="001A6709">
            <w:pPr>
              <w:pStyle w:val="Brdtext"/>
              <w:jc w:val="left"/>
            </w:pPr>
            <w:r>
              <w:t>Patientnämnden, IVO, avvikelsehanteringssystemet</w:t>
            </w:r>
          </w:p>
        </w:tc>
      </w:tr>
    </w:tbl>
    <w:p w14:paraId="0B5B5FD0" w14:textId="77777777" w:rsidR="001A6709" w:rsidRDefault="001A6709" w:rsidP="009067A8">
      <w:pPr>
        <w:rPr>
          <w:lang w:val="x-none"/>
        </w:rPr>
      </w:pPr>
    </w:p>
    <w:p w14:paraId="4B775B98" w14:textId="77777777" w:rsidR="001A6709" w:rsidRDefault="001A6709" w:rsidP="001A6709">
      <w:pPr>
        <w:pStyle w:val="Rubrik2"/>
        <w:ind w:left="0"/>
      </w:pPr>
      <w:bookmarkStart w:id="14" w:name="_Toc522708713"/>
    </w:p>
    <w:p w14:paraId="3D01B66D" w14:textId="77777777" w:rsidR="001A6709" w:rsidRPr="001A6709" w:rsidRDefault="001A6709" w:rsidP="001A6709">
      <w:pPr>
        <w:pStyle w:val="Rubrik2"/>
        <w:ind w:left="0"/>
        <w:rPr>
          <w:sz w:val="28"/>
          <w:szCs w:val="28"/>
        </w:rPr>
      </w:pPr>
      <w:r w:rsidRPr="001A6709">
        <w:rPr>
          <w:sz w:val="28"/>
          <w:szCs w:val="28"/>
        </w:rPr>
        <w:t>PROCESS - Åtgärder för att öka patientsäkerheten</w:t>
      </w:r>
      <w:bookmarkEnd w:id="14"/>
      <w:r w:rsidRPr="001A6709">
        <w:rPr>
          <w:sz w:val="28"/>
          <w:szCs w:val="28"/>
        </w:rPr>
        <w:t xml:space="preserve"> </w:t>
      </w:r>
    </w:p>
    <w:p w14:paraId="05C05622" w14:textId="77777777" w:rsidR="001A6709" w:rsidRDefault="001A6709" w:rsidP="001A6709">
      <w:pPr>
        <w:pStyle w:val="Brdtext"/>
        <w:rPr>
          <w:i/>
        </w:rPr>
      </w:pPr>
      <w:r>
        <w:rPr>
          <w:i/>
        </w:rPr>
        <w:t xml:space="preserve">SFS 2010:659, 3 kap. 10 § p 2   </w:t>
      </w:r>
    </w:p>
    <w:p w14:paraId="3EB5045C" w14:textId="77777777" w:rsidR="001A6709" w:rsidRPr="00DB29B8" w:rsidRDefault="001A6709" w:rsidP="001A6709">
      <w:pPr>
        <w:pStyle w:val="Brdtext"/>
        <w:rPr>
          <w:i/>
        </w:rPr>
      </w:pPr>
    </w:p>
    <w:p w14:paraId="41750521" w14:textId="77777777" w:rsidR="001A6709" w:rsidRPr="001A6709" w:rsidRDefault="001A6709" w:rsidP="001A6709">
      <w:pPr>
        <w:pStyle w:val="Brdtext"/>
        <w:numPr>
          <w:ilvl w:val="0"/>
          <w:numId w:val="34"/>
        </w:numPr>
        <w:overflowPunct w:val="0"/>
        <w:autoSpaceDE w:val="0"/>
        <w:autoSpaceDN w:val="0"/>
        <w:adjustRightInd w:val="0"/>
        <w:spacing w:before="60" w:after="60"/>
        <w:jc w:val="left"/>
        <w:textAlignment w:val="baseline"/>
        <w:rPr>
          <w:color w:val="FF0000"/>
        </w:rPr>
      </w:pPr>
      <w:r w:rsidRPr="007E2A43">
        <w:rPr>
          <w:b/>
        </w:rPr>
        <w:t>Högt förtroende för hälso- och sjukvård samt tandvård:</w:t>
      </w:r>
      <w:r>
        <w:t xml:space="preserve"> </w:t>
      </w:r>
      <w:r w:rsidRPr="005C5CE1">
        <w:rPr>
          <w:b/>
        </w:rPr>
        <w:t>Primärvården</w:t>
      </w:r>
      <w:r>
        <w:t xml:space="preserve"> har haft olika aktiviteter för att förbättra det. Bland annat workshop och utbildningar kopplat till bemötande. De har också arbetat med förbättrad tillgänglighet gällande telefonrådgivning samma dag samt besök inom 3 dagar till legitimerad personal. Mest arbete har lagts på besök till sjuksköterska och fysioterapeut. Rollen som samordningssköterska har utvecklats så att äldre &gt;80 år erbjuds ett hälsosamtal om de uppfyller ett antal kriterier för det.</w:t>
      </w:r>
      <w:r>
        <w:rPr>
          <w:color w:val="FF0000"/>
        </w:rPr>
        <w:br/>
      </w:r>
      <w:r>
        <w:t xml:space="preserve">Inom </w:t>
      </w:r>
      <w:r w:rsidRPr="001A6709">
        <w:rPr>
          <w:b/>
        </w:rPr>
        <w:t>specialistvården</w:t>
      </w:r>
      <w:r>
        <w:t xml:space="preserve"> har akutmottagningen och kvinnokliniken arbetat med patientmedverkan för att öka deras inflytande och förbättra vården.</w:t>
      </w:r>
    </w:p>
    <w:p w14:paraId="4152964F" w14:textId="77777777" w:rsidR="001A6709" w:rsidRPr="00843D27" w:rsidRDefault="001A6709" w:rsidP="001A6709">
      <w:pPr>
        <w:pStyle w:val="Brdtext"/>
        <w:numPr>
          <w:ilvl w:val="0"/>
          <w:numId w:val="34"/>
        </w:numPr>
        <w:overflowPunct w:val="0"/>
        <w:autoSpaceDE w:val="0"/>
        <w:autoSpaceDN w:val="0"/>
        <w:adjustRightInd w:val="0"/>
        <w:spacing w:before="60" w:after="60"/>
        <w:jc w:val="left"/>
        <w:textAlignment w:val="baseline"/>
      </w:pPr>
      <w:r w:rsidRPr="004804DB">
        <w:rPr>
          <w:b/>
        </w:rPr>
        <w:t>Vårdrelaterade infektioner</w:t>
      </w:r>
      <w:r>
        <w:t xml:space="preserve">: En plan för att arbeta med frågan är fastställd 2019, Handlingsplan mot vårdrelaterade infektioner i Västernorrland. I den presenteras åtta målområden för att implementera arbetet mot VRI. </w:t>
      </w:r>
      <w:r w:rsidRPr="00843D27">
        <w:t xml:space="preserve"> </w:t>
      </w:r>
    </w:p>
    <w:p w14:paraId="185D2DF1" w14:textId="00493C5E" w:rsidR="001A6709" w:rsidRPr="001A6709" w:rsidRDefault="001A6709" w:rsidP="001A6709">
      <w:pPr>
        <w:pStyle w:val="Brdtext"/>
        <w:numPr>
          <w:ilvl w:val="0"/>
          <w:numId w:val="34"/>
        </w:numPr>
        <w:overflowPunct w:val="0"/>
        <w:autoSpaceDE w:val="0"/>
        <w:autoSpaceDN w:val="0"/>
        <w:adjustRightInd w:val="0"/>
        <w:spacing w:before="60" w:after="60"/>
        <w:jc w:val="left"/>
        <w:textAlignment w:val="baseline"/>
        <w:rPr>
          <w:b/>
        </w:rPr>
      </w:pPr>
      <w:r w:rsidRPr="00B425FB">
        <w:rPr>
          <w:b/>
        </w:rPr>
        <w:t>Folktandvård</w:t>
      </w:r>
      <w:r w:rsidR="00535B3B">
        <w:rPr>
          <w:b/>
        </w:rPr>
        <w:t xml:space="preserve">: </w:t>
      </w:r>
      <w:r w:rsidRPr="00B425FB">
        <w:rPr>
          <w:b/>
        </w:rPr>
        <w:t>Andel kallelser av vuxna revisionspatienter inom 6 månader</w:t>
      </w:r>
      <w:r>
        <w:rPr>
          <w:b/>
        </w:rPr>
        <w:t>:</w:t>
      </w:r>
      <w:r>
        <w:rPr>
          <w:b/>
        </w:rPr>
        <w:br/>
      </w:r>
      <w:r>
        <w:t>I syfte att öka andelen enligt ovan har följande åtgärder vidtagits.</w:t>
      </w:r>
      <w:r>
        <w:br/>
      </w:r>
      <w:r w:rsidRPr="00215BD0">
        <w:t xml:space="preserve">Flera aktiviteter görs för att öka andelen </w:t>
      </w:r>
      <w:r>
        <w:t xml:space="preserve">vilket </w:t>
      </w:r>
      <w:r w:rsidRPr="00215BD0">
        <w:t>innefattar rekrytering av mer personal, arbete med produktionsplanering på alla kliniker för att nyttja resurserna på bästa sätt. Aktivt arbete med profylax för att hålla befolkningen friskare i munnen ska ge färre patienter och kortare</w:t>
      </w:r>
    </w:p>
    <w:p w14:paraId="49B836D7" w14:textId="77777777" w:rsidR="001A6709" w:rsidRDefault="001A6709" w:rsidP="001A6709">
      <w:pPr>
        <w:pStyle w:val="Brdtext"/>
        <w:overflowPunct w:val="0"/>
        <w:autoSpaceDE w:val="0"/>
        <w:autoSpaceDN w:val="0"/>
        <w:adjustRightInd w:val="0"/>
        <w:spacing w:before="60" w:after="60"/>
        <w:jc w:val="left"/>
        <w:textAlignment w:val="baseline"/>
      </w:pPr>
    </w:p>
    <w:p w14:paraId="3B1CAA1A" w14:textId="77777777" w:rsidR="001A6709" w:rsidRDefault="001A6709" w:rsidP="001A6709">
      <w:pPr>
        <w:pStyle w:val="Brdtext"/>
        <w:overflowPunct w:val="0"/>
        <w:autoSpaceDE w:val="0"/>
        <w:autoSpaceDN w:val="0"/>
        <w:adjustRightInd w:val="0"/>
        <w:spacing w:before="60" w:after="60"/>
        <w:jc w:val="left"/>
        <w:textAlignment w:val="baseline"/>
      </w:pPr>
    </w:p>
    <w:p w14:paraId="55B672AC" w14:textId="77777777" w:rsidR="001A6709" w:rsidRDefault="001A6709" w:rsidP="001A6709">
      <w:pPr>
        <w:pStyle w:val="Brdtext"/>
        <w:overflowPunct w:val="0"/>
        <w:autoSpaceDE w:val="0"/>
        <w:autoSpaceDN w:val="0"/>
        <w:adjustRightInd w:val="0"/>
        <w:spacing w:before="60" w:after="60"/>
        <w:jc w:val="left"/>
        <w:textAlignment w:val="baseline"/>
      </w:pPr>
    </w:p>
    <w:p w14:paraId="535A1869" w14:textId="77777777" w:rsidR="001A6709" w:rsidRDefault="001A6709" w:rsidP="001A6709">
      <w:pPr>
        <w:pStyle w:val="Brdtext"/>
        <w:overflowPunct w:val="0"/>
        <w:autoSpaceDE w:val="0"/>
        <w:autoSpaceDN w:val="0"/>
        <w:adjustRightInd w:val="0"/>
        <w:spacing w:before="60" w:after="60"/>
        <w:jc w:val="left"/>
        <w:textAlignment w:val="baseline"/>
      </w:pPr>
    </w:p>
    <w:p w14:paraId="42674B83" w14:textId="77777777" w:rsidR="001A6709" w:rsidRDefault="001A6709" w:rsidP="001A6709">
      <w:pPr>
        <w:pStyle w:val="Brdtext"/>
        <w:overflowPunct w:val="0"/>
        <w:autoSpaceDE w:val="0"/>
        <w:autoSpaceDN w:val="0"/>
        <w:adjustRightInd w:val="0"/>
        <w:spacing w:before="60" w:after="60"/>
        <w:jc w:val="left"/>
        <w:textAlignment w:val="baseline"/>
      </w:pPr>
    </w:p>
    <w:p w14:paraId="0FC8B27D" w14:textId="77777777" w:rsidR="001A6709" w:rsidRPr="00215BD0" w:rsidRDefault="001A6709" w:rsidP="001A6709">
      <w:pPr>
        <w:ind w:left="720"/>
      </w:pPr>
      <w:r w:rsidRPr="00215BD0">
        <w:t>väntetider. Man arbetar med teampass, där de arbetar på flera rum och ”hela teamet” deltar.</w:t>
      </w:r>
    </w:p>
    <w:p w14:paraId="21742D58" w14:textId="77777777" w:rsidR="001A6709" w:rsidRPr="00215BD0" w:rsidRDefault="001A6709" w:rsidP="001A6709">
      <w:pPr>
        <w:ind w:left="720"/>
      </w:pPr>
      <w:r w:rsidRPr="00215BD0">
        <w:t>Med riskgruppering av alla patienter prioriteras arbetet och de friska patienterna sätts på längre revisionsintervall. Frisktandvård erbjuds.</w:t>
      </w:r>
    </w:p>
    <w:p w14:paraId="00FC4AD6" w14:textId="77777777" w:rsidR="001A6709" w:rsidRPr="00215BD0" w:rsidRDefault="001A6709" w:rsidP="001A6709">
      <w:pPr>
        <w:ind w:left="720"/>
      </w:pPr>
      <w:r w:rsidRPr="00215BD0">
        <w:t>Genom att skicka SMS</w:t>
      </w:r>
      <w:r>
        <w:t>-</w:t>
      </w:r>
      <w:r w:rsidRPr="00215BD0">
        <w:t xml:space="preserve"> påminnelser om besök och debitera alla som uteblir har uteblivandetid sett över tid gått ned rejält vilket medför bättre utnyttjade tandvårdsresurser. </w:t>
      </w:r>
    </w:p>
    <w:p w14:paraId="69CF9A41" w14:textId="77777777" w:rsidR="001A6709" w:rsidRPr="009D7949" w:rsidRDefault="001A6709" w:rsidP="001A6709">
      <w:pPr>
        <w:ind w:left="720"/>
      </w:pPr>
      <w:r w:rsidRPr="00215BD0">
        <w:t>Kliniker med färre resurser kan också få stöttning inom regionen från de som är bättre bemannade.</w:t>
      </w:r>
    </w:p>
    <w:p w14:paraId="5C5D9764" w14:textId="77777777" w:rsidR="001A6709" w:rsidRPr="00D63A3F" w:rsidRDefault="001A6709" w:rsidP="001A6709">
      <w:pPr>
        <w:pStyle w:val="Brdtext"/>
        <w:numPr>
          <w:ilvl w:val="0"/>
          <w:numId w:val="31"/>
        </w:numPr>
        <w:overflowPunct w:val="0"/>
        <w:autoSpaceDE w:val="0"/>
        <w:autoSpaceDN w:val="0"/>
        <w:adjustRightInd w:val="0"/>
        <w:spacing w:before="60" w:after="60"/>
        <w:jc w:val="left"/>
        <w:textAlignment w:val="baseline"/>
        <w:rPr>
          <w:b/>
        </w:rPr>
      </w:pPr>
      <w:r w:rsidRPr="00D63A3F">
        <w:rPr>
          <w:b/>
        </w:rPr>
        <w:t>Basala hygienrutiner och klädregler</w:t>
      </w:r>
      <w:r>
        <w:rPr>
          <w:b/>
        </w:rPr>
        <w:t xml:space="preserve">: </w:t>
      </w:r>
      <w:r>
        <w:t>Fyra mätningar genomfördes 2019 och varje verksamhet ska arbeta med sina resultat och förbättringsområden. Vårdhygien har haft kontinuerliga utbildningsinsatser avseende ämnet.</w:t>
      </w:r>
    </w:p>
    <w:p w14:paraId="0D85AC3A" w14:textId="77777777" w:rsidR="001A6709" w:rsidRPr="00FC7239" w:rsidRDefault="001A6709" w:rsidP="001A6709">
      <w:pPr>
        <w:numPr>
          <w:ilvl w:val="0"/>
          <w:numId w:val="31"/>
        </w:numPr>
        <w:overflowPunct w:val="0"/>
        <w:autoSpaceDE w:val="0"/>
        <w:autoSpaceDN w:val="0"/>
        <w:adjustRightInd w:val="0"/>
        <w:spacing w:after="10"/>
        <w:textAlignment w:val="baseline"/>
        <w:rPr>
          <w:color w:val="000000"/>
        </w:rPr>
      </w:pPr>
      <w:r w:rsidRPr="008F3D91">
        <w:rPr>
          <w:b/>
        </w:rPr>
        <w:t>Trycksår</w:t>
      </w:r>
      <w:r>
        <w:rPr>
          <w:b/>
        </w:rPr>
        <w:t>:</w:t>
      </w:r>
      <w:r w:rsidRPr="00FC7239">
        <w:rPr>
          <w:color w:val="000000"/>
        </w:rPr>
        <w:t xml:space="preserve"> </w:t>
      </w:r>
      <w:r>
        <w:rPr>
          <w:color w:val="000000"/>
        </w:rPr>
        <w:t>Arbetet med trycksårsprevention fortgår i verksamheterna efter det trycksårsprojekt som bedrevs i Örnsköldsvik och Sundsvall mellan åren 2016 – 2018. I</w:t>
      </w:r>
      <w:r>
        <w:t xml:space="preserve"> flera verksamheter sker lokala mätningar under året förutom den nationella mätning som görs i vecka 10 under SKR:s regi och med stöd från KP. </w:t>
      </w:r>
      <w:r>
        <w:rPr>
          <w:color w:val="000000"/>
        </w:rPr>
        <w:t>Inför 2019 års PPM erbjöds personal inom Region Västernorrland en repetition i riskbedömning, klassificering av trycksår inkluderat de två nya trycksårsklassifikationerna samt en genomgång av det protokoll som används vid mätningen. Utbildningen genomfördes på de tre sjukhusen i Regionen. Utbildning erbjöds även verksamheterna gällande registrering av protokoll samt att kunna göra utdrag av resultat på avdelningsnivå ur SKR:s databas ppm.vantetider.se. Då flertalet avdelningar i Regionen har ingått i det trycksårsprojekt som bedrevs så fanns redan stor kunskap om hur man registrerade protokollen så det var endast några få avdelningar som önskade stöd i detta. Rutinen för trycksårsprevention har ändrats i linje med nationella riktlinjer till att riskbedömning ska ske inom ett par timmar, men inte senare än 8 timmar från ankomst till sjukvårdsinrättning.</w:t>
      </w:r>
    </w:p>
    <w:p w14:paraId="5C2CD8D4" w14:textId="77777777" w:rsidR="001A6709" w:rsidRDefault="001A6709" w:rsidP="001A6709">
      <w:pPr>
        <w:pStyle w:val="Brdtext"/>
        <w:numPr>
          <w:ilvl w:val="0"/>
          <w:numId w:val="31"/>
        </w:numPr>
        <w:overflowPunct w:val="0"/>
        <w:autoSpaceDE w:val="0"/>
        <w:autoSpaceDN w:val="0"/>
        <w:adjustRightInd w:val="0"/>
        <w:spacing w:before="60" w:after="60"/>
        <w:jc w:val="left"/>
        <w:textAlignment w:val="baseline"/>
      </w:pPr>
      <w:r w:rsidRPr="00CB3ABF">
        <w:rPr>
          <w:b/>
        </w:rPr>
        <w:t>Avvikelser:</w:t>
      </w:r>
      <w:r>
        <w:t xml:space="preserve"> Under våren 2019 hölls ett dialogforum med avvikelsehandläggare i regionen för att träna på uppgiftsklassificering. Under februari-mars 2020 kommer KP utbilda om uppföljning och analys av avvikelser. Beslut är taget om obligatorisk närvaro för minst en avvikelsehandläggare per verksamhet.</w:t>
      </w:r>
      <w:r w:rsidRPr="00680F3F">
        <w:t xml:space="preserve"> </w:t>
      </w:r>
      <w:r>
        <w:t>För nya chefer och ST-läkare är utbildning i patientsäkerhet och avvikelsehantering obligatorisk. För nya sjuksköterskor erbjuds utbildning.</w:t>
      </w:r>
    </w:p>
    <w:p w14:paraId="3F8719DA" w14:textId="77777777" w:rsidR="001A6709" w:rsidRPr="00B57441" w:rsidRDefault="001A6709" w:rsidP="001A6709">
      <w:pPr>
        <w:pStyle w:val="Brdtext"/>
        <w:numPr>
          <w:ilvl w:val="0"/>
          <w:numId w:val="31"/>
        </w:numPr>
        <w:overflowPunct w:val="0"/>
        <w:autoSpaceDE w:val="0"/>
        <w:autoSpaceDN w:val="0"/>
        <w:adjustRightInd w:val="0"/>
        <w:spacing w:before="60" w:after="60"/>
        <w:jc w:val="left"/>
        <w:textAlignment w:val="baseline"/>
        <w:rPr>
          <w:szCs w:val="22"/>
        </w:rPr>
      </w:pPr>
      <w:r w:rsidRPr="00446642">
        <w:rPr>
          <w:b/>
        </w:rPr>
        <w:t>Andel som screenas/riskbedöms för undernäring:</w:t>
      </w:r>
      <w:r>
        <w:t xml:space="preserve"> Ingen systematisk övergripande mätning har skett 2019. Flera enheter i regionen arbetar med frågan på olika sätt och följsamheten till rutinen ”</w:t>
      </w:r>
      <w:r w:rsidRPr="00B57441">
        <w:rPr>
          <w:szCs w:val="22"/>
        </w:rPr>
        <w:t>Nutrition- Förebygg och behandla undernäring</w:t>
      </w:r>
      <w:r>
        <w:rPr>
          <w:szCs w:val="22"/>
        </w:rPr>
        <w:t>” varierar sannolikt mycket. Ett arbete med att skapa en nutritionsorganisation pågår och kommer fortgå under 2020.</w:t>
      </w:r>
    </w:p>
    <w:p w14:paraId="3CF79C0F" w14:textId="77777777" w:rsidR="001A6709" w:rsidRDefault="001A6709" w:rsidP="001A6709">
      <w:pPr>
        <w:pStyle w:val="Brdtext"/>
        <w:ind w:left="720"/>
      </w:pPr>
    </w:p>
    <w:p w14:paraId="022AB974" w14:textId="77777777" w:rsidR="001A6709" w:rsidRPr="00CB3ABF" w:rsidRDefault="001A6709" w:rsidP="001A6709">
      <w:pPr>
        <w:pStyle w:val="Brdtext"/>
        <w:rPr>
          <w:b/>
        </w:rPr>
      </w:pPr>
      <w:r w:rsidRPr="00CB3ABF">
        <w:rPr>
          <w:b/>
        </w:rPr>
        <w:t>Under övriga åtgärder:</w:t>
      </w:r>
    </w:p>
    <w:p w14:paraId="3C194DFD" w14:textId="77777777" w:rsidR="001A6709" w:rsidRPr="00215EBC" w:rsidRDefault="001A6709" w:rsidP="001A6709">
      <w:pPr>
        <w:pStyle w:val="Brdtext"/>
        <w:rPr>
          <w:b/>
        </w:rPr>
      </w:pPr>
      <w:r w:rsidRPr="00215EBC">
        <w:rPr>
          <w:b/>
        </w:rPr>
        <w:t>Allmänt:</w:t>
      </w:r>
    </w:p>
    <w:p w14:paraId="31D1BB41" w14:textId="77777777" w:rsidR="001A6709" w:rsidRDefault="001A6709" w:rsidP="001A6709">
      <w:pPr>
        <w:pStyle w:val="Brdtext"/>
        <w:overflowPunct w:val="0"/>
        <w:autoSpaceDE w:val="0"/>
        <w:autoSpaceDN w:val="0"/>
        <w:adjustRightInd w:val="0"/>
        <w:spacing w:before="60" w:after="60"/>
        <w:jc w:val="left"/>
        <w:textAlignment w:val="baseline"/>
      </w:pPr>
      <w:r>
        <w:t>Verksamheterna i regionen har ombetts i en öppen fråga att redovisa pågående patientsäkerhetsarbete. Sammanfattningsvis bedrivs det patientsäkerhetsarbete på alla enheter i och med avvikelsehantering och återkoppling till medarbetare. Utöver det bedriver de flesta enheter annat kvalitets- och patientsäkerhetsarbete vilket är positivt.</w:t>
      </w:r>
    </w:p>
    <w:p w14:paraId="56097D03" w14:textId="77777777" w:rsidR="001A6709" w:rsidRDefault="001A6709" w:rsidP="001A6709">
      <w:pPr>
        <w:pStyle w:val="Brdtext"/>
        <w:overflowPunct w:val="0"/>
        <w:autoSpaceDE w:val="0"/>
        <w:autoSpaceDN w:val="0"/>
        <w:adjustRightInd w:val="0"/>
        <w:spacing w:before="60" w:after="60"/>
        <w:jc w:val="left"/>
        <w:textAlignment w:val="baseline"/>
      </w:pPr>
    </w:p>
    <w:p w14:paraId="450DB21C" w14:textId="77777777" w:rsidR="001A6709" w:rsidRDefault="001A6709" w:rsidP="001A6709">
      <w:pPr>
        <w:pStyle w:val="Brdtext"/>
        <w:overflowPunct w:val="0"/>
        <w:autoSpaceDE w:val="0"/>
        <w:autoSpaceDN w:val="0"/>
        <w:adjustRightInd w:val="0"/>
        <w:spacing w:before="60" w:after="60"/>
        <w:jc w:val="left"/>
        <w:textAlignment w:val="baseline"/>
      </w:pPr>
    </w:p>
    <w:p w14:paraId="3976A3BB" w14:textId="77777777" w:rsidR="001A6709" w:rsidRDefault="001A6709" w:rsidP="001A6709">
      <w:pPr>
        <w:pStyle w:val="Brdtext"/>
        <w:jc w:val="left"/>
      </w:pPr>
      <w:r>
        <w:t>Exempel på detta är arbete med patientflöden, remissflöden hos bland annat akutmottagning, habiliteringen. Kommunikation SBAR på IVA och operation. Diagnostiska processer triage på Akutmottagning. Patientcentrerat arbete- Kvinnoklinik och Akutmottagning. Journalgranskning på Geriatrik, Neurologi och Rehabilitering. MTA frågor på Kvinnokliniken. I Primärvården- arbete med rutiner för lab, sjukskrivning, signering och svar.</w:t>
      </w:r>
    </w:p>
    <w:p w14:paraId="17740252" w14:textId="77777777" w:rsidR="001A6709" w:rsidRDefault="001A6709" w:rsidP="001A6709">
      <w:pPr>
        <w:pStyle w:val="Brdtext"/>
        <w:jc w:val="left"/>
      </w:pPr>
    </w:p>
    <w:p w14:paraId="5889BEE8" w14:textId="77777777" w:rsidR="001A6709" w:rsidRDefault="001A6709" w:rsidP="001A6709">
      <w:pPr>
        <w:pStyle w:val="Brdtext"/>
        <w:jc w:val="left"/>
      </w:pPr>
      <w:r>
        <w:t>Verksamheten för Kvalitet och Patientsäkerhet har deltagit i arbetet med att ta fram en organisation för kunskapsstyrning i regionen. Erfarenheten är att det är viktigt att erforderliga resurser avsätts för arbete med detta i verksamheterna. Arbetet med nya behandlingslinjer samt uppdatering av gamla fortsätter i oförändrad omfattning.</w:t>
      </w:r>
    </w:p>
    <w:p w14:paraId="376DB02F" w14:textId="77777777" w:rsidR="001A6709" w:rsidRDefault="001A6709" w:rsidP="001A6709">
      <w:pPr>
        <w:pStyle w:val="Brdtext"/>
        <w:jc w:val="left"/>
      </w:pPr>
    </w:p>
    <w:p w14:paraId="060CD61E" w14:textId="77777777" w:rsidR="001A6709" w:rsidRDefault="001A6709" w:rsidP="001A6709">
      <w:pPr>
        <w:pStyle w:val="Brdtext"/>
        <w:jc w:val="left"/>
        <w:rPr>
          <w:b/>
        </w:rPr>
      </w:pPr>
      <w:r>
        <w:rPr>
          <w:b/>
        </w:rPr>
        <w:t>Säkerhetskultur:</w:t>
      </w:r>
    </w:p>
    <w:p w14:paraId="357EE49D" w14:textId="77777777" w:rsidR="001A6709" w:rsidRDefault="001A6709" w:rsidP="001A6709">
      <w:pPr>
        <w:pStyle w:val="Brdtext"/>
        <w:jc w:val="left"/>
      </w:pPr>
      <w:r>
        <w:t xml:space="preserve">Patientsäkerhetskulturmätning har genomförts vart tredje år och ny mätning var planerad till 2020. Det har dock visat sig att dessa mätningar med sina hundratalet frågor har varit svåra att tolka utifrån den begränsade svarsfrekvensen. </w:t>
      </w:r>
    </w:p>
    <w:p w14:paraId="601518D9" w14:textId="77777777" w:rsidR="001A6709" w:rsidRDefault="001A6709" w:rsidP="001A6709">
      <w:pPr>
        <w:pStyle w:val="Brdtext"/>
        <w:jc w:val="left"/>
      </w:pPr>
      <w:r>
        <w:t xml:space="preserve">Under 2019 beslöt regionen därför att istället använda den enkät som kompletterar den årliga mätningen av hållbart medarbetarengagemang (HME), med hållbart säkerhetsengagemang (HSE). Båda mätningarna har tagits fram via Sveriges kommuner och regioner (SKR). En test genomfördes i december. Drygt 4000 medarbetare i vårdnära arbetet fick erbjudande om att svara. Drygt 1000 svarade på enkäten vilket kan ses som godkänt med tanke på att detta var en test. </w:t>
      </w:r>
    </w:p>
    <w:p w14:paraId="2467376B" w14:textId="77777777" w:rsidR="001A6709" w:rsidRDefault="001A6709" w:rsidP="001A6709">
      <w:pPr>
        <w:pStyle w:val="Brdtext"/>
        <w:jc w:val="left"/>
      </w:pPr>
      <w:r>
        <w:t xml:space="preserve">Resultatet visar ett övergripande index på 83. Resultatet motsvarar även det som sedan tidigare uppmärksammats inom Kvalitet- och patientsäkerhet, nämligen att det finns ett arbete att göra för att patienten ska bli mer delaktig i sin vård. Index på frågan ”patienten erbjuds vara delaktig” visar 65. Även indikatorn för samverkan med andra verksamheter har förbättringsmöjligheter då den visar 74. Det som är positivt är att det finns en öppenhet för att prata om misstag och påtalar när något går fel där index för båda visar över 90. </w:t>
      </w:r>
    </w:p>
    <w:p w14:paraId="26C5BDA5" w14:textId="77777777" w:rsidR="001A6709" w:rsidRPr="00F50274" w:rsidRDefault="001A6709" w:rsidP="001A6709">
      <w:pPr>
        <w:pStyle w:val="Brdtext"/>
        <w:jc w:val="left"/>
      </w:pPr>
      <w:r>
        <w:t xml:space="preserve">Fortsättningsvis så planeras nu HSE att årligen genomföras tillsammans med HME för att kunna följa förbättringsarbetet. </w:t>
      </w:r>
    </w:p>
    <w:p w14:paraId="0B091825" w14:textId="77777777" w:rsidR="001A6709" w:rsidRDefault="001A6709" w:rsidP="001A6709">
      <w:pPr>
        <w:pStyle w:val="Brdtext"/>
        <w:jc w:val="left"/>
      </w:pPr>
    </w:p>
    <w:p w14:paraId="76EFF591" w14:textId="77777777" w:rsidR="001A6709" w:rsidRPr="00FC7806" w:rsidRDefault="001A6709" w:rsidP="001A6709">
      <w:pPr>
        <w:pStyle w:val="Brdtext"/>
        <w:jc w:val="left"/>
        <w:rPr>
          <w:b/>
        </w:rPr>
      </w:pPr>
      <w:r w:rsidRPr="00FC7806">
        <w:rPr>
          <w:b/>
        </w:rPr>
        <w:t>Tandvård:</w:t>
      </w:r>
    </w:p>
    <w:p w14:paraId="6EACA95E" w14:textId="77777777" w:rsidR="001A6709" w:rsidRDefault="001A6709" w:rsidP="001A6709">
      <w:pPr>
        <w:pStyle w:val="Brdtext"/>
        <w:jc w:val="left"/>
      </w:pPr>
      <w:r>
        <w:t>Under 2019 har det startats ett nätverk av folktandvårdens avvikelsehandläggare och kompetensen hos dessa har ökats. Planerade träffar 2 gånger per år.</w:t>
      </w:r>
    </w:p>
    <w:p w14:paraId="70EA785A" w14:textId="77777777" w:rsidR="001A6709" w:rsidRDefault="001A6709" w:rsidP="001A6709">
      <w:pPr>
        <w:pStyle w:val="Brdtext"/>
        <w:jc w:val="left"/>
      </w:pPr>
      <w:r>
        <w:t>Under 2019 har Folktandvården haft 605 avvikelser.</w:t>
      </w:r>
    </w:p>
    <w:p w14:paraId="6E18029D" w14:textId="77777777" w:rsidR="001A6709" w:rsidRDefault="001A6709" w:rsidP="001A6709">
      <w:pPr>
        <w:pStyle w:val="Brdtext"/>
        <w:jc w:val="left"/>
      </w:pPr>
    </w:p>
    <w:p w14:paraId="2A292CDC" w14:textId="77777777" w:rsidR="001A6709" w:rsidRDefault="001A6709" w:rsidP="001A6709">
      <w:pPr>
        <w:pStyle w:val="Brdtext"/>
        <w:jc w:val="left"/>
        <w:rPr>
          <w:b/>
        </w:rPr>
      </w:pPr>
      <w:r w:rsidRPr="00FC7806">
        <w:rPr>
          <w:b/>
        </w:rPr>
        <w:t>Läkemedel</w:t>
      </w:r>
      <w:r>
        <w:rPr>
          <w:b/>
        </w:rPr>
        <w:t>skommittén och Läkemedelsenheten:</w:t>
      </w:r>
    </w:p>
    <w:p w14:paraId="08AAB616" w14:textId="77777777" w:rsidR="001A6709" w:rsidRDefault="001A6709" w:rsidP="001A6709">
      <w:pPr>
        <w:pStyle w:val="Brdtext"/>
        <w:overflowPunct w:val="0"/>
        <w:autoSpaceDE w:val="0"/>
        <w:autoSpaceDN w:val="0"/>
        <w:adjustRightInd w:val="0"/>
        <w:spacing w:before="60" w:after="60"/>
        <w:jc w:val="left"/>
        <w:textAlignment w:val="baseline"/>
      </w:pPr>
      <w:r>
        <w:t>Nya generella direktiv för sjuksköterskor i slutenvård infördes i mars så nu finns en ny gemensam baslista med rekommenderade läkemedel. En mätning av antalet utskrivningsmeddelanden med läkemedelsberättelser har genomförts hösten 2019. Den visar att endast 25% av patienterna fick en godkänd läkemedelsberättelse och 37% fick en fullständig utskrivningsinformation vad gäller läkemedel. Primärvården har registrerat 3539 fördjupade läkemedelsgenomgångar, att jämföra med 2978 under 2018. Nya föreskriften (HSLF-FS 2017:37) ska leda till säkrare ordinationer och läkemedelshantering och regionens länsövergripande rutin har omarbetats och nya funktioner har införts i journalsystemet.</w:t>
      </w:r>
    </w:p>
    <w:p w14:paraId="18182C62" w14:textId="77777777" w:rsidR="001A6709" w:rsidRDefault="001A6709" w:rsidP="001A6709">
      <w:pPr>
        <w:pStyle w:val="Brdtext"/>
        <w:overflowPunct w:val="0"/>
        <w:autoSpaceDE w:val="0"/>
        <w:autoSpaceDN w:val="0"/>
        <w:adjustRightInd w:val="0"/>
        <w:spacing w:before="60" w:after="60"/>
        <w:jc w:val="left"/>
        <w:textAlignment w:val="baseline"/>
      </w:pPr>
    </w:p>
    <w:p w14:paraId="726B5C87" w14:textId="77777777" w:rsidR="001A6709" w:rsidRDefault="001A6709" w:rsidP="001A6709">
      <w:pPr>
        <w:pStyle w:val="Brdtext"/>
        <w:overflowPunct w:val="0"/>
        <w:autoSpaceDE w:val="0"/>
        <w:autoSpaceDN w:val="0"/>
        <w:adjustRightInd w:val="0"/>
        <w:spacing w:before="60" w:after="60"/>
        <w:jc w:val="left"/>
        <w:textAlignment w:val="baseline"/>
      </w:pPr>
    </w:p>
    <w:p w14:paraId="1BC99856" w14:textId="77777777" w:rsidR="001A6709" w:rsidRDefault="001A6709" w:rsidP="001A6709">
      <w:pPr>
        <w:pStyle w:val="Brdtext"/>
        <w:overflowPunct w:val="0"/>
        <w:autoSpaceDE w:val="0"/>
        <w:autoSpaceDN w:val="0"/>
        <w:adjustRightInd w:val="0"/>
        <w:spacing w:before="60" w:after="60"/>
        <w:jc w:val="left"/>
        <w:textAlignment w:val="baseline"/>
      </w:pPr>
    </w:p>
    <w:p w14:paraId="1FE5E74C" w14:textId="77777777" w:rsidR="001A6709" w:rsidRDefault="001A6709" w:rsidP="001A6709">
      <w:pPr>
        <w:pStyle w:val="Brdtext"/>
        <w:overflowPunct w:val="0"/>
        <w:autoSpaceDE w:val="0"/>
        <w:autoSpaceDN w:val="0"/>
        <w:adjustRightInd w:val="0"/>
        <w:spacing w:before="60" w:after="60"/>
        <w:jc w:val="left"/>
        <w:textAlignment w:val="baseline"/>
      </w:pPr>
    </w:p>
    <w:p w14:paraId="51E71019" w14:textId="77777777" w:rsidR="001A6709" w:rsidRDefault="001A6709" w:rsidP="001A6709">
      <w:pPr>
        <w:pStyle w:val="Brdtext"/>
        <w:jc w:val="left"/>
      </w:pPr>
      <w:r>
        <w:t>Efter en avvikelse 2019 infördes en funktion i journalsystemet för att kunna registrera dosettdelning utifrån att det kan vara svårt att veta om en patient har hjälp av kommunen med dosettdelning.</w:t>
      </w:r>
    </w:p>
    <w:p w14:paraId="28615F7B" w14:textId="77777777" w:rsidR="001A6709" w:rsidRDefault="001A6709" w:rsidP="001A6709">
      <w:pPr>
        <w:pStyle w:val="Brdtext"/>
        <w:jc w:val="left"/>
      </w:pPr>
      <w:r>
        <w:t>Utöver lunchföreläsningar har 22 fortbildningar ägt rum med totalt 1456 deltagare.</w:t>
      </w:r>
    </w:p>
    <w:p w14:paraId="3A98C7B4" w14:textId="77777777" w:rsidR="001A6709" w:rsidRDefault="001A6709" w:rsidP="001A6709">
      <w:pPr>
        <w:pStyle w:val="Brdtext"/>
        <w:jc w:val="left"/>
        <w:rPr>
          <w:b/>
        </w:rPr>
      </w:pPr>
    </w:p>
    <w:p w14:paraId="12320BF3" w14:textId="77777777" w:rsidR="001A6709" w:rsidRDefault="001A6709" w:rsidP="001A6709">
      <w:pPr>
        <w:pStyle w:val="Brdtext"/>
        <w:jc w:val="left"/>
        <w:rPr>
          <w:b/>
        </w:rPr>
      </w:pPr>
      <w:r>
        <w:rPr>
          <w:b/>
        </w:rPr>
        <w:t>Patientsäkerhetsmedel:</w:t>
      </w:r>
    </w:p>
    <w:p w14:paraId="25012EAA" w14:textId="77777777" w:rsidR="001A6709" w:rsidRDefault="001A6709" w:rsidP="001A6709">
      <w:pPr>
        <w:pStyle w:val="Brdtext"/>
        <w:jc w:val="left"/>
      </w:pPr>
      <w:r>
        <w:t>Ur centrala medel har resurser bla gått till införandet av infektionsverktyget i regionen. I övrigt har medel fördelats till ett flertal projekt, exempelvis: projektanställning peer Support psykiatrin Sundsvall, kartläggning av felhanterade prover primärvården Sundsvall-Ånge, hjärtsviktspatienter- rikssvikt.</w:t>
      </w:r>
    </w:p>
    <w:p w14:paraId="3967EAE1" w14:textId="77777777" w:rsidR="001A6709" w:rsidRPr="00307CC4" w:rsidRDefault="001A6709" w:rsidP="001A6709">
      <w:pPr>
        <w:pStyle w:val="Brdtext"/>
        <w:jc w:val="left"/>
      </w:pPr>
    </w:p>
    <w:p w14:paraId="62AA7947" w14:textId="77777777" w:rsidR="001A6709" w:rsidRPr="00CB3ABF" w:rsidRDefault="001A6709" w:rsidP="001A6709">
      <w:pPr>
        <w:pStyle w:val="Brdtext"/>
        <w:jc w:val="left"/>
        <w:rPr>
          <w:b/>
          <w:szCs w:val="22"/>
        </w:rPr>
      </w:pPr>
      <w:r w:rsidRPr="00CB3ABF">
        <w:rPr>
          <w:b/>
          <w:szCs w:val="22"/>
        </w:rPr>
        <w:t>Satsningsområden 2019:</w:t>
      </w:r>
    </w:p>
    <w:p w14:paraId="40FB73D5" w14:textId="77777777" w:rsidR="001A6709" w:rsidRDefault="001A6709" w:rsidP="001A6709">
      <w:pPr>
        <w:pStyle w:val="Brdtext"/>
        <w:jc w:val="left"/>
      </w:pPr>
      <w:r>
        <w:t xml:space="preserve">Patientsäkerhetskultur är ett viktigt tema i samtliga utbildningar som KP har hållit under 2019. I händelseanalyser har kulturfrågor uppmärksammats och åtgärder föreslagits. </w:t>
      </w:r>
    </w:p>
    <w:p w14:paraId="09978075" w14:textId="77777777" w:rsidR="001A6709" w:rsidRDefault="001A6709" w:rsidP="001A6709">
      <w:pPr>
        <w:pStyle w:val="Brdtext"/>
        <w:jc w:val="left"/>
      </w:pPr>
      <w:r>
        <w:t xml:space="preserve">Undvikbara vårdskador är ett annat satsningsområde där det fortsatt arbetats med avvikelser, Risk- och händelseanalyser och Lex Maria-anmälningar. Arbete pågår också med att minska vårdrelaterade infektioner, trycksår och öka läkemedelssäkerheten. </w:t>
      </w:r>
    </w:p>
    <w:p w14:paraId="1427C653" w14:textId="2809FA7B" w:rsidR="001A6709" w:rsidRDefault="001A6709" w:rsidP="001A6709">
      <w:pPr>
        <w:pStyle w:val="Brdtext"/>
        <w:jc w:val="left"/>
      </w:pPr>
      <w:r>
        <w:t xml:space="preserve">Närståendemedverkan har redovisats på sidan </w:t>
      </w:r>
      <w:r w:rsidR="003D0B62">
        <w:t xml:space="preserve">7. </w:t>
      </w:r>
    </w:p>
    <w:p w14:paraId="54F00C02" w14:textId="77777777" w:rsidR="001A6709" w:rsidRDefault="001A6709" w:rsidP="001A6709">
      <w:pPr>
        <w:pStyle w:val="Brdtext"/>
        <w:jc w:val="left"/>
      </w:pPr>
      <w:r>
        <w:t xml:space="preserve">Läkemedelsenheten har producerat stödmaterial och rutiner angående säkra övergångar. Uppföljning av följsamhet till rutin läkemedelsberättelse/utskrivningsmeddelande har gjorts. </w:t>
      </w:r>
    </w:p>
    <w:p w14:paraId="180988DD" w14:textId="77777777" w:rsidR="001A6709" w:rsidRDefault="001A6709" w:rsidP="001A6709">
      <w:pPr>
        <w:pStyle w:val="Rubrik3"/>
        <w:ind w:left="0"/>
        <w:rPr>
          <w:rFonts w:ascii="Times New Roman" w:hAnsi="Times New Roman"/>
          <w:szCs w:val="28"/>
        </w:rPr>
      </w:pPr>
      <w:bookmarkStart w:id="15" w:name="_Toc522708714"/>
      <w:bookmarkStart w:id="16" w:name="_Toc301170989"/>
      <w:bookmarkStart w:id="17" w:name="_Toc301171110"/>
    </w:p>
    <w:p w14:paraId="40D43B7C" w14:textId="77777777" w:rsidR="001A6709" w:rsidRPr="00535B3B" w:rsidRDefault="001A6709" w:rsidP="001A6709">
      <w:pPr>
        <w:pStyle w:val="Rubrik3"/>
        <w:ind w:left="0"/>
        <w:rPr>
          <w:strike/>
          <w:sz w:val="28"/>
          <w:szCs w:val="28"/>
        </w:rPr>
      </w:pPr>
      <w:r w:rsidRPr="00535B3B">
        <w:rPr>
          <w:sz w:val="28"/>
          <w:szCs w:val="28"/>
        </w:rPr>
        <w:t>Riskanalys</w:t>
      </w:r>
      <w:bookmarkEnd w:id="15"/>
      <w:r w:rsidRPr="00535B3B">
        <w:rPr>
          <w:sz w:val="28"/>
          <w:szCs w:val="28"/>
        </w:rPr>
        <w:t xml:space="preserve"> </w:t>
      </w:r>
      <w:bookmarkEnd w:id="16"/>
      <w:bookmarkEnd w:id="17"/>
    </w:p>
    <w:p w14:paraId="28FADC8A" w14:textId="77777777" w:rsidR="001A6709" w:rsidRPr="00CB3ABF" w:rsidRDefault="001A6709" w:rsidP="001A6709">
      <w:pPr>
        <w:pStyle w:val="Brdtext"/>
        <w:jc w:val="left"/>
        <w:rPr>
          <w:i/>
          <w:szCs w:val="22"/>
        </w:rPr>
      </w:pPr>
      <w:r w:rsidRPr="00CB3ABF">
        <w:rPr>
          <w:i/>
          <w:szCs w:val="22"/>
        </w:rPr>
        <w:t>SOSFS: 2011:9, 5 kap. 1 §, 7 kap 2§ p 4</w:t>
      </w:r>
    </w:p>
    <w:p w14:paraId="3AEB6177" w14:textId="77777777" w:rsidR="001A6709" w:rsidRPr="0050575A" w:rsidRDefault="001A6709" w:rsidP="001A6709">
      <w:pPr>
        <w:pStyle w:val="RVNRubrik4"/>
        <w:rPr>
          <w:rFonts w:ascii="Times New Roman" w:hAnsi="Times New Roman"/>
          <w:i w:val="0"/>
        </w:rPr>
      </w:pPr>
      <w:r w:rsidRPr="0050575A">
        <w:rPr>
          <w:rFonts w:ascii="Times New Roman" w:hAnsi="Times New Roman"/>
          <w:i w:val="0"/>
        </w:rPr>
        <w:t>Den metod som har använts beskrivs i handboken ”Riskanalys och händelseanalys – analysmetoder för att öka patientsäkerheten” (Sveriges kommuner och landsting 2015) och är baserad på Root Cause Analysis (RCA). Riskanalyser genomförs i verksamheten oftast tillsammans med vårdutvecklare och chefläkare. Flera riskanalyser har genomförts i regionen under 2019. Var god se Riskanalys under Resultat och Analys.</w:t>
      </w:r>
    </w:p>
    <w:p w14:paraId="7306E912" w14:textId="77777777" w:rsidR="001A6709" w:rsidRDefault="001A6709" w:rsidP="001A6709">
      <w:pPr>
        <w:pStyle w:val="Brdtext"/>
        <w:ind w:right="-143"/>
        <w:jc w:val="left"/>
      </w:pPr>
    </w:p>
    <w:p w14:paraId="6B284562" w14:textId="77777777" w:rsidR="001A6709" w:rsidRPr="001A6709" w:rsidRDefault="001A6709" w:rsidP="001A6709">
      <w:pPr>
        <w:pStyle w:val="Rubrik3"/>
        <w:ind w:left="0"/>
        <w:rPr>
          <w:sz w:val="28"/>
          <w:szCs w:val="28"/>
        </w:rPr>
      </w:pPr>
      <w:bookmarkStart w:id="18" w:name="_Toc522708715"/>
      <w:r w:rsidRPr="001A6709">
        <w:rPr>
          <w:sz w:val="28"/>
          <w:szCs w:val="28"/>
        </w:rPr>
        <w:t>Utredning av händelser - vårdskador</w:t>
      </w:r>
      <w:bookmarkEnd w:id="18"/>
    </w:p>
    <w:p w14:paraId="02FAA589" w14:textId="77777777" w:rsidR="001A6709" w:rsidRPr="00F10643" w:rsidRDefault="001A6709" w:rsidP="001A6709">
      <w:pPr>
        <w:pStyle w:val="Brdtext"/>
        <w:jc w:val="left"/>
        <w:rPr>
          <w:i/>
        </w:rPr>
      </w:pPr>
      <w:r w:rsidRPr="00F10643">
        <w:rPr>
          <w:i/>
        </w:rPr>
        <w:t>HSLF-FS 2017:40, 3 kap. 1§</w:t>
      </w:r>
      <w:r>
        <w:rPr>
          <w:i/>
        </w:rPr>
        <w:t xml:space="preserve"> </w:t>
      </w:r>
      <w:r w:rsidRPr="00CE03FE">
        <w:rPr>
          <w:i/>
        </w:rPr>
        <w:t>och SOSFS 2011:9 7 kap sista stycket</w:t>
      </w:r>
    </w:p>
    <w:p w14:paraId="64AD1FA8" w14:textId="77777777" w:rsidR="001A6709" w:rsidRDefault="001A6709" w:rsidP="001A6709">
      <w:pPr>
        <w:pStyle w:val="Brdtext"/>
        <w:ind w:right="-143"/>
        <w:jc w:val="left"/>
      </w:pPr>
      <w:r>
        <w:t>Avvikelser bedöms i berörd verksamhet av utsedd avvikelsehandläggare Vid misstanke om allvarlig vårdskada eller risk för det, kontaktas Chefläkare för bedömning om en händelseanalys ska genomföras. En vårdutvecklare genomför utredningen tillsammans med ett av verksamheten utsett team. Vissa händelser som tex fallskador genomförs som internutredningar i verksamheten. Vid konstaterad allvarlig vårdskada eller risk härför görs en lex Maria anmälan till IVO.</w:t>
      </w:r>
    </w:p>
    <w:p w14:paraId="60A45449" w14:textId="77777777" w:rsidR="001A6709" w:rsidRDefault="001A6709" w:rsidP="001A6709">
      <w:pPr>
        <w:pStyle w:val="Brdtext"/>
        <w:ind w:right="-143"/>
        <w:jc w:val="left"/>
      </w:pPr>
    </w:p>
    <w:p w14:paraId="1B4266B6" w14:textId="77777777" w:rsidR="001A6709" w:rsidRDefault="001A6709" w:rsidP="001A6709">
      <w:pPr>
        <w:pStyle w:val="Brdtext"/>
        <w:ind w:right="-143"/>
        <w:jc w:val="left"/>
      </w:pPr>
    </w:p>
    <w:p w14:paraId="5D6B2710" w14:textId="77777777" w:rsidR="001A6709" w:rsidRDefault="001A6709" w:rsidP="001A6709">
      <w:pPr>
        <w:pStyle w:val="Brdtext"/>
        <w:ind w:right="-143"/>
        <w:jc w:val="left"/>
      </w:pPr>
    </w:p>
    <w:p w14:paraId="72C66D92" w14:textId="77777777" w:rsidR="001A6709" w:rsidRDefault="001A6709" w:rsidP="001A6709">
      <w:pPr>
        <w:pStyle w:val="Brdtext"/>
        <w:ind w:right="-143"/>
        <w:jc w:val="left"/>
      </w:pPr>
    </w:p>
    <w:p w14:paraId="4166754C" w14:textId="77777777" w:rsidR="001A6709" w:rsidRDefault="001A6709" w:rsidP="001A6709">
      <w:pPr>
        <w:pStyle w:val="Brdtext"/>
        <w:ind w:right="-143"/>
        <w:jc w:val="left"/>
      </w:pPr>
    </w:p>
    <w:p w14:paraId="12AEB6CF" w14:textId="77777777" w:rsidR="001A6709" w:rsidRDefault="001A6709" w:rsidP="001A6709">
      <w:pPr>
        <w:pStyle w:val="Brdtext"/>
        <w:ind w:right="-143"/>
        <w:jc w:val="left"/>
      </w:pPr>
    </w:p>
    <w:p w14:paraId="53A7E0A4" w14:textId="77777777" w:rsidR="001A6709" w:rsidRDefault="001A6709" w:rsidP="001A6709">
      <w:pPr>
        <w:pStyle w:val="Brdtext"/>
        <w:ind w:right="-143"/>
        <w:jc w:val="left"/>
      </w:pPr>
    </w:p>
    <w:p w14:paraId="6A61CB51" w14:textId="77777777" w:rsidR="001A6709" w:rsidRDefault="001A6709" w:rsidP="001A6709">
      <w:pPr>
        <w:pStyle w:val="Brdtext"/>
        <w:ind w:right="-143"/>
        <w:jc w:val="left"/>
      </w:pPr>
    </w:p>
    <w:p w14:paraId="44C1D72A" w14:textId="77777777" w:rsidR="001A6709" w:rsidRDefault="001A6709" w:rsidP="001A6709">
      <w:pPr>
        <w:pStyle w:val="Brdtext"/>
        <w:ind w:right="-143"/>
        <w:jc w:val="left"/>
      </w:pPr>
    </w:p>
    <w:p w14:paraId="5B683FF2" w14:textId="77777777" w:rsidR="001A6709" w:rsidRDefault="001A6709" w:rsidP="001A6709">
      <w:pPr>
        <w:pStyle w:val="Brdtext"/>
        <w:ind w:right="-143"/>
        <w:jc w:val="left"/>
      </w:pPr>
    </w:p>
    <w:p w14:paraId="496A1103" w14:textId="77777777" w:rsidR="001A6709" w:rsidRDefault="001A6709" w:rsidP="001A6709">
      <w:pPr>
        <w:pStyle w:val="Brdtext"/>
        <w:ind w:right="-143"/>
        <w:jc w:val="left"/>
      </w:pPr>
    </w:p>
    <w:p w14:paraId="051B81BA" w14:textId="77777777" w:rsidR="001A6709" w:rsidRDefault="001A6709" w:rsidP="001A6709">
      <w:pPr>
        <w:pStyle w:val="Brdtext"/>
        <w:ind w:right="-143"/>
        <w:jc w:val="left"/>
      </w:pPr>
    </w:p>
    <w:p w14:paraId="0B4C63B0" w14:textId="77777777" w:rsidR="001A6709" w:rsidRDefault="001A6709" w:rsidP="001A6709">
      <w:pPr>
        <w:pStyle w:val="Brdtext"/>
        <w:ind w:right="-143"/>
        <w:jc w:val="left"/>
      </w:pPr>
    </w:p>
    <w:p w14:paraId="0C990360" w14:textId="77777777" w:rsidR="001A6709" w:rsidRPr="00535B3B" w:rsidRDefault="001A6709" w:rsidP="001A6709">
      <w:pPr>
        <w:pStyle w:val="Rubrik3"/>
        <w:ind w:left="0"/>
        <w:rPr>
          <w:sz w:val="28"/>
          <w:szCs w:val="28"/>
        </w:rPr>
      </w:pPr>
      <w:r w:rsidRPr="00535B3B">
        <w:rPr>
          <w:sz w:val="28"/>
          <w:szCs w:val="28"/>
        </w:rPr>
        <w:t>Informationssäkerhet</w:t>
      </w:r>
    </w:p>
    <w:p w14:paraId="65232256" w14:textId="77777777" w:rsidR="001A6709" w:rsidRPr="001C47D7" w:rsidRDefault="001A6709" w:rsidP="001A6709">
      <w:pPr>
        <w:pStyle w:val="Brdtext"/>
        <w:jc w:val="left"/>
        <w:rPr>
          <w:i/>
          <w:szCs w:val="22"/>
        </w:rPr>
      </w:pPr>
      <w:r w:rsidRPr="001C47D7">
        <w:rPr>
          <w:i/>
          <w:szCs w:val="22"/>
        </w:rPr>
        <w:t>HSLF-FS 2016:40, 7 kap. 1§</w:t>
      </w:r>
    </w:p>
    <w:p w14:paraId="0FE91A62" w14:textId="77777777" w:rsidR="001A6709" w:rsidRDefault="001A6709" w:rsidP="001A6709">
      <w:pPr>
        <w:pStyle w:val="Brdtext"/>
        <w:jc w:val="left"/>
      </w:pPr>
      <w:r>
        <w:t xml:space="preserve">Största delen av arbetet med informationssäkerhet är kopplat till avvikelserapportering. 2124 avvikelser inom säkerhetsområdet har registrerats till och med 1 december 2019. Utöver avvikelserna har 138 personuppgiftsincidenter registrerats och 24 rapporterats vidare till Datainspektionen. Kontinuerligt informationssäkerhetsarbete bedrivs inom alla systemförvaltningar och vid all systemutveckling. Exempel på större arbeten är bedömning och utredning av analyser kring införandet av Framtidens vårdinformationstöd (FVIS)-programmets första leveranser av vårdinformationsstöd. </w:t>
      </w:r>
    </w:p>
    <w:p w14:paraId="7CA5CC9B" w14:textId="77777777" w:rsidR="001A6709" w:rsidRDefault="001A6709" w:rsidP="001A6709">
      <w:pPr>
        <w:pStyle w:val="Brdtext"/>
        <w:jc w:val="left"/>
      </w:pPr>
    </w:p>
    <w:p w14:paraId="7FA7608C" w14:textId="77777777" w:rsidR="001A6709" w:rsidRDefault="001A6709" w:rsidP="001A6709">
      <w:pPr>
        <w:pStyle w:val="Brdtext"/>
        <w:jc w:val="left"/>
      </w:pPr>
      <w:r>
        <w:t xml:space="preserve">En viktig förbättringsåtgärd är etablerandet av en dataskyddsorganisation samt ett projekt för översyn av ledningssystemet för informationssäkerhet som påbörjades årsskiftet 2018/2019 och ska fortgå till och med tredje kvartalet 2020. </w:t>
      </w:r>
    </w:p>
    <w:p w14:paraId="532FE002" w14:textId="77777777" w:rsidR="001A6709" w:rsidRDefault="001A6709" w:rsidP="001A6709">
      <w:pPr>
        <w:pStyle w:val="Brdtext"/>
        <w:jc w:val="left"/>
      </w:pPr>
    </w:p>
    <w:p w14:paraId="6EB17E05" w14:textId="77777777" w:rsidR="001A6709" w:rsidRDefault="001A6709" w:rsidP="001A6709">
      <w:pPr>
        <w:pStyle w:val="Brdtext"/>
        <w:jc w:val="left"/>
      </w:pPr>
      <w:r>
        <w:t xml:space="preserve">Elva IT-incidenter har registrerats varav fem hade kritisk påverkan och sex hade hög påverkan på verksamheten. </w:t>
      </w:r>
    </w:p>
    <w:p w14:paraId="2A3C8918" w14:textId="77777777" w:rsidR="001A6709" w:rsidRDefault="001A6709" w:rsidP="001A6709">
      <w:pPr>
        <w:pStyle w:val="Brdtext"/>
        <w:jc w:val="left"/>
      </w:pPr>
    </w:p>
    <w:p w14:paraId="6F641A2F" w14:textId="77777777" w:rsidR="001A6709" w:rsidRDefault="001A6709" w:rsidP="001A6709">
      <w:pPr>
        <w:pStyle w:val="Brdtext"/>
        <w:jc w:val="left"/>
      </w:pPr>
      <w:r>
        <w:t xml:space="preserve">Systematiska regelbundna stickprovskontroller av åtkomster utförs, slumpvis 200 patienter varje månad. 51 begäran om loggutdrag har inkommit varav 40 från patienter och elva från verksamheten som led i systematisk intern kontroll. </w:t>
      </w:r>
    </w:p>
    <w:p w14:paraId="6E4D6D50" w14:textId="77777777" w:rsidR="001A6709" w:rsidRDefault="001A6709" w:rsidP="001A6709">
      <w:pPr>
        <w:pStyle w:val="Brdtext"/>
        <w:jc w:val="left"/>
      </w:pPr>
    </w:p>
    <w:p w14:paraId="2B679A2A" w14:textId="77777777" w:rsidR="001A6709" w:rsidRDefault="001A6709" w:rsidP="001A6709">
      <w:pPr>
        <w:pStyle w:val="Brdtext"/>
        <w:jc w:val="left"/>
      </w:pPr>
      <w:r>
        <w:t xml:space="preserve">Någon sammanställning av eventuella rättsliga åtgärder finns inte i dagsläget. Styrdokument har reviderats och nya har skapats. Exempel på detta är reviderad rutin för hantering av personuppgiftsincident, riktlinje vid skyddade personuppgifter samt arbete med förtydligande regleringar av e-post. </w:t>
      </w:r>
      <w:r w:rsidRPr="00282C68">
        <w:t>Rutiner kring försegling och blockering av journal via nätet har reviderats, framförallt avseende ärenden kring våldsutsatta barn, samt behov av försegling från kriminalvården.</w:t>
      </w:r>
    </w:p>
    <w:p w14:paraId="4091F9BA" w14:textId="77777777" w:rsidR="001A6709" w:rsidRDefault="001A6709" w:rsidP="001A6709">
      <w:pPr>
        <w:rPr>
          <w:rFonts w:ascii="Times" w:hAnsi="Times" w:cs="Times"/>
        </w:rPr>
      </w:pPr>
    </w:p>
    <w:p w14:paraId="3B261E73" w14:textId="77777777" w:rsidR="001A6709" w:rsidRPr="00A452A7" w:rsidRDefault="001A6709" w:rsidP="001A6709">
      <w:pPr>
        <w:rPr>
          <w:rFonts w:ascii="Times" w:hAnsi="Times" w:cs="Times"/>
        </w:rPr>
      </w:pPr>
      <w:r w:rsidRPr="00A452A7">
        <w:rPr>
          <w:rFonts w:ascii="Times" w:hAnsi="Times" w:cs="Times"/>
        </w:rPr>
        <w:t xml:space="preserve">En revision av regionens informationssäkerhet har genomförts hösten 2019 av extern konsult. Rapporten påtalar brister avseende ledningssystem samt bristande struktur i arbetet med informationssäkerhet. Vidare avsaknad av regelbundna rapporteringsrutiner samt brister i uppföljning och vidtagande av åtgärder till följd av tidigare granskning 2017. </w:t>
      </w:r>
    </w:p>
    <w:p w14:paraId="406AFF5D" w14:textId="77777777" w:rsidR="001A6709" w:rsidRDefault="001A6709" w:rsidP="001A6709">
      <w:pPr>
        <w:rPr>
          <w:rFonts w:ascii="Times" w:hAnsi="Times" w:cs="Times"/>
        </w:rPr>
      </w:pPr>
    </w:p>
    <w:p w14:paraId="63D3679A" w14:textId="77777777" w:rsidR="001A6709" w:rsidRDefault="001A6709" w:rsidP="001A6709">
      <w:pPr>
        <w:rPr>
          <w:rFonts w:ascii="Times" w:hAnsi="Times" w:cs="Times"/>
        </w:rPr>
      </w:pPr>
      <w:r w:rsidRPr="00A452A7">
        <w:rPr>
          <w:rFonts w:ascii="Times" w:hAnsi="Times" w:cs="Times"/>
        </w:rPr>
        <w:t>Regionens revisorer har granskat rapporten och lämnat denna till regionstyrelsen med önskemål om svar senast 25 mars 2020. Då informationssäkerhet är en viktig del av patientsäkerheten är det synnerligen viktigt att denna rapport leder till effektiva åtgärder.</w:t>
      </w:r>
    </w:p>
    <w:p w14:paraId="403A7076" w14:textId="77777777" w:rsidR="001A6709" w:rsidRDefault="001A6709" w:rsidP="001A6709">
      <w:pPr>
        <w:rPr>
          <w:rFonts w:ascii="Times" w:hAnsi="Times" w:cs="Times"/>
        </w:rPr>
      </w:pPr>
    </w:p>
    <w:p w14:paraId="1CF93FD4" w14:textId="77777777" w:rsidR="001A6709" w:rsidRDefault="001A6709" w:rsidP="001A6709">
      <w:pPr>
        <w:rPr>
          <w:rFonts w:ascii="Times" w:hAnsi="Times" w:cs="Times"/>
        </w:rPr>
      </w:pPr>
    </w:p>
    <w:p w14:paraId="21125D24" w14:textId="77777777" w:rsidR="001A6709" w:rsidRDefault="001A6709" w:rsidP="001A6709">
      <w:pPr>
        <w:rPr>
          <w:rFonts w:ascii="Times" w:hAnsi="Times" w:cs="Times"/>
        </w:rPr>
      </w:pPr>
    </w:p>
    <w:p w14:paraId="588BFF99" w14:textId="77777777" w:rsidR="001A6709" w:rsidRDefault="001A6709" w:rsidP="001A6709">
      <w:pPr>
        <w:rPr>
          <w:rFonts w:ascii="Times" w:hAnsi="Times" w:cs="Times"/>
        </w:rPr>
      </w:pPr>
    </w:p>
    <w:p w14:paraId="0DD98267" w14:textId="77777777" w:rsidR="001A6709" w:rsidRDefault="001A6709" w:rsidP="001A6709">
      <w:pPr>
        <w:rPr>
          <w:rFonts w:ascii="Times" w:hAnsi="Times" w:cs="Times"/>
        </w:rPr>
      </w:pPr>
    </w:p>
    <w:p w14:paraId="6C6C5985" w14:textId="77777777" w:rsidR="001A6709" w:rsidRDefault="001A6709" w:rsidP="001A6709">
      <w:pPr>
        <w:rPr>
          <w:rFonts w:ascii="Times" w:hAnsi="Times" w:cs="Times"/>
        </w:rPr>
      </w:pPr>
    </w:p>
    <w:p w14:paraId="13B334B0" w14:textId="77777777" w:rsidR="001A6709" w:rsidRDefault="001A6709" w:rsidP="001A6709">
      <w:pPr>
        <w:rPr>
          <w:rFonts w:ascii="Times" w:hAnsi="Times" w:cs="Times"/>
        </w:rPr>
      </w:pPr>
    </w:p>
    <w:p w14:paraId="5CF8F0AB" w14:textId="77777777" w:rsidR="001A6709" w:rsidRDefault="001A6709" w:rsidP="001A6709">
      <w:pPr>
        <w:rPr>
          <w:rFonts w:ascii="Times" w:hAnsi="Times" w:cs="Times"/>
        </w:rPr>
      </w:pPr>
    </w:p>
    <w:p w14:paraId="5535BAD1" w14:textId="77777777" w:rsidR="001A6709" w:rsidRDefault="001A6709" w:rsidP="001A6709">
      <w:pPr>
        <w:rPr>
          <w:rFonts w:ascii="Times" w:hAnsi="Times" w:cs="Times"/>
        </w:rPr>
      </w:pPr>
    </w:p>
    <w:p w14:paraId="094CD6F2" w14:textId="77777777" w:rsidR="001A6709" w:rsidRDefault="001A6709" w:rsidP="001A6709">
      <w:pPr>
        <w:rPr>
          <w:rFonts w:ascii="Times" w:hAnsi="Times" w:cs="Times"/>
        </w:rPr>
      </w:pPr>
    </w:p>
    <w:p w14:paraId="63DEAE6B" w14:textId="77777777" w:rsidR="001A6709" w:rsidRDefault="001A6709" w:rsidP="001A6709">
      <w:pPr>
        <w:rPr>
          <w:rFonts w:ascii="Times" w:hAnsi="Times" w:cs="Times"/>
        </w:rPr>
      </w:pPr>
    </w:p>
    <w:p w14:paraId="70D63B06" w14:textId="77777777" w:rsidR="001A6709" w:rsidRDefault="001A6709" w:rsidP="001A6709">
      <w:pPr>
        <w:rPr>
          <w:rFonts w:ascii="Times" w:hAnsi="Times" w:cs="Times"/>
        </w:rPr>
      </w:pPr>
    </w:p>
    <w:p w14:paraId="65A3548E" w14:textId="77777777" w:rsidR="001A6709" w:rsidRDefault="001A6709" w:rsidP="001A6709">
      <w:pPr>
        <w:rPr>
          <w:rFonts w:ascii="Times" w:hAnsi="Times" w:cs="Times"/>
        </w:rPr>
      </w:pPr>
    </w:p>
    <w:p w14:paraId="45EFC3B2" w14:textId="77777777" w:rsidR="001A6709" w:rsidRDefault="001A6709" w:rsidP="001A6709">
      <w:pPr>
        <w:rPr>
          <w:rFonts w:ascii="Times" w:hAnsi="Times" w:cs="Times"/>
        </w:rPr>
      </w:pPr>
    </w:p>
    <w:p w14:paraId="1A336406" w14:textId="77777777" w:rsidR="001A6709" w:rsidRPr="00A452A7" w:rsidRDefault="001A6709" w:rsidP="001A6709">
      <w:pPr>
        <w:rPr>
          <w:rFonts w:ascii="Times" w:hAnsi="Times" w:cs="Times"/>
        </w:rPr>
      </w:pPr>
    </w:p>
    <w:p w14:paraId="40910449" w14:textId="77777777" w:rsidR="001A6709" w:rsidRPr="00535B3B" w:rsidRDefault="001A6709" w:rsidP="001A6709">
      <w:pPr>
        <w:pStyle w:val="Brdtext"/>
        <w:rPr>
          <w:rFonts w:ascii="Arial" w:hAnsi="Arial" w:cs="Arial"/>
          <w:b/>
          <w:sz w:val="28"/>
          <w:szCs w:val="28"/>
        </w:rPr>
      </w:pPr>
      <w:r w:rsidRPr="00535B3B">
        <w:rPr>
          <w:rFonts w:ascii="Arial" w:hAnsi="Arial" w:cs="Arial"/>
          <w:b/>
          <w:sz w:val="28"/>
          <w:szCs w:val="28"/>
        </w:rPr>
        <w:t>RESULTAT OCH ANALYS</w:t>
      </w:r>
    </w:p>
    <w:p w14:paraId="165E30A6" w14:textId="77777777" w:rsidR="001A6709" w:rsidRPr="00E62186" w:rsidRDefault="001A6709" w:rsidP="001A6709">
      <w:pPr>
        <w:pStyle w:val="Brdtext"/>
        <w:rPr>
          <w:i/>
          <w:szCs w:val="22"/>
        </w:rPr>
      </w:pPr>
      <w:r w:rsidRPr="00904982">
        <w:rPr>
          <w:i/>
          <w:szCs w:val="22"/>
        </w:rPr>
        <w:t>SFS 2010:659, 3 kap. 10 § p 3</w:t>
      </w:r>
      <w:r>
        <w:rPr>
          <w:i/>
          <w:szCs w:val="22"/>
        </w:rPr>
        <w:t xml:space="preserve"> </w:t>
      </w:r>
    </w:p>
    <w:p w14:paraId="367D18C3" w14:textId="77777777" w:rsidR="001A6709" w:rsidRDefault="001A6709" w:rsidP="001A6709">
      <w:pPr>
        <w:pStyle w:val="Rubrik3"/>
        <w:ind w:left="0"/>
      </w:pPr>
      <w:bookmarkStart w:id="19" w:name="_Toc522708718"/>
    </w:p>
    <w:p w14:paraId="782BBD1D" w14:textId="77777777" w:rsidR="001A6709" w:rsidRPr="00535B3B" w:rsidRDefault="001A6709" w:rsidP="001A6709">
      <w:pPr>
        <w:pStyle w:val="Rubrik3"/>
        <w:ind w:left="0"/>
        <w:rPr>
          <w:sz w:val="28"/>
          <w:szCs w:val="28"/>
        </w:rPr>
      </w:pPr>
      <w:r w:rsidRPr="00535B3B">
        <w:rPr>
          <w:sz w:val="28"/>
          <w:szCs w:val="28"/>
        </w:rPr>
        <w:t>Egenkontroll</w:t>
      </w:r>
      <w:bookmarkEnd w:id="19"/>
    </w:p>
    <w:p w14:paraId="4102FE4B" w14:textId="77777777" w:rsidR="001A6709" w:rsidRDefault="001A6709" w:rsidP="001A6709">
      <w:pPr>
        <w:pStyle w:val="Brdtext"/>
        <w:jc w:val="left"/>
      </w:pPr>
      <w:r w:rsidRPr="0035315C">
        <w:t>Beskriv måluppfyllelse dvs. en samlad analys av resultat utifrån satta mål, samt strategier/genomförda åtgärder för att nå dessa mål.</w:t>
      </w:r>
      <w:r>
        <w:t xml:space="preserve"> </w:t>
      </w:r>
    </w:p>
    <w:p w14:paraId="2AE2475C" w14:textId="77777777" w:rsidR="001A6709" w:rsidRPr="0035315C" w:rsidRDefault="001A6709" w:rsidP="001A6709">
      <w:pPr>
        <w:pStyle w:val="Brdtext"/>
      </w:pPr>
    </w:p>
    <w:p w14:paraId="45D84C2B" w14:textId="77777777" w:rsidR="001A6709" w:rsidRDefault="001A6709" w:rsidP="001A6709">
      <w:pPr>
        <w:pStyle w:val="Brd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545"/>
        <w:gridCol w:w="1768"/>
        <w:gridCol w:w="1097"/>
        <w:gridCol w:w="1461"/>
      </w:tblGrid>
      <w:tr w:rsidR="001A6709" w14:paraId="4279B683" w14:textId="77777777" w:rsidTr="00B22422">
        <w:tc>
          <w:tcPr>
            <w:tcW w:w="1868" w:type="dxa"/>
            <w:shd w:val="clear" w:color="auto" w:fill="auto"/>
          </w:tcPr>
          <w:p w14:paraId="15EEECDC" w14:textId="77777777" w:rsidR="001A6709" w:rsidRDefault="001A6709" w:rsidP="001A6709">
            <w:pPr>
              <w:pStyle w:val="Brdtext"/>
              <w:jc w:val="left"/>
            </w:pPr>
            <w:r>
              <w:t>Målområde</w:t>
            </w:r>
          </w:p>
        </w:tc>
        <w:tc>
          <w:tcPr>
            <w:tcW w:w="1033" w:type="dxa"/>
            <w:shd w:val="clear" w:color="auto" w:fill="auto"/>
          </w:tcPr>
          <w:p w14:paraId="0A01623B" w14:textId="77777777" w:rsidR="001A6709" w:rsidRDefault="001A6709" w:rsidP="001A6709">
            <w:pPr>
              <w:pStyle w:val="Brdtext"/>
              <w:jc w:val="left"/>
              <w:rPr>
                <w:sz w:val="16"/>
                <w:szCs w:val="16"/>
              </w:rPr>
            </w:pPr>
            <w:r>
              <w:rPr>
                <w:sz w:val="16"/>
                <w:szCs w:val="16"/>
              </w:rPr>
              <w:t>Strategi</w:t>
            </w:r>
          </w:p>
        </w:tc>
        <w:tc>
          <w:tcPr>
            <w:tcW w:w="1634" w:type="dxa"/>
            <w:shd w:val="clear" w:color="auto" w:fill="auto"/>
          </w:tcPr>
          <w:p w14:paraId="72222EA6" w14:textId="77777777" w:rsidR="001A6709" w:rsidRDefault="001A6709" w:rsidP="001A6709">
            <w:pPr>
              <w:pStyle w:val="Brdtext"/>
              <w:jc w:val="left"/>
              <w:rPr>
                <w:sz w:val="16"/>
                <w:szCs w:val="16"/>
              </w:rPr>
            </w:pPr>
            <w:r>
              <w:rPr>
                <w:sz w:val="16"/>
                <w:szCs w:val="16"/>
              </w:rPr>
              <w:t>Åtgärd</w:t>
            </w:r>
          </w:p>
        </w:tc>
        <w:tc>
          <w:tcPr>
            <w:tcW w:w="1097" w:type="dxa"/>
            <w:shd w:val="clear" w:color="auto" w:fill="auto"/>
          </w:tcPr>
          <w:p w14:paraId="24647F82" w14:textId="77777777" w:rsidR="001A6709" w:rsidRDefault="001A6709" w:rsidP="001A6709">
            <w:pPr>
              <w:pStyle w:val="Brdtext"/>
              <w:jc w:val="left"/>
              <w:rPr>
                <w:sz w:val="16"/>
                <w:szCs w:val="16"/>
              </w:rPr>
            </w:pPr>
            <w:r>
              <w:rPr>
                <w:sz w:val="16"/>
                <w:szCs w:val="16"/>
              </w:rPr>
              <w:t>Resultat</w:t>
            </w:r>
          </w:p>
        </w:tc>
        <w:tc>
          <w:tcPr>
            <w:tcW w:w="1421" w:type="dxa"/>
            <w:shd w:val="clear" w:color="auto" w:fill="auto"/>
          </w:tcPr>
          <w:p w14:paraId="3E7C529A" w14:textId="77777777" w:rsidR="001A6709" w:rsidRDefault="001A6709" w:rsidP="001A6709">
            <w:pPr>
              <w:pStyle w:val="Brdtext"/>
              <w:jc w:val="left"/>
              <w:rPr>
                <w:sz w:val="16"/>
                <w:szCs w:val="16"/>
              </w:rPr>
            </w:pPr>
            <w:r>
              <w:rPr>
                <w:sz w:val="16"/>
                <w:szCs w:val="16"/>
              </w:rPr>
              <w:t>Analys</w:t>
            </w:r>
          </w:p>
        </w:tc>
      </w:tr>
      <w:tr w:rsidR="001A6709" w14:paraId="5DF84DEA" w14:textId="77777777" w:rsidTr="00B22422">
        <w:tc>
          <w:tcPr>
            <w:tcW w:w="1868" w:type="dxa"/>
            <w:shd w:val="clear" w:color="auto" w:fill="auto"/>
          </w:tcPr>
          <w:p w14:paraId="525B8DE4" w14:textId="77777777" w:rsidR="001A6709" w:rsidRPr="006970C9" w:rsidRDefault="001A6709" w:rsidP="001A6709">
            <w:pPr>
              <w:pStyle w:val="Brdtext"/>
              <w:jc w:val="left"/>
              <w:rPr>
                <w:sz w:val="16"/>
                <w:szCs w:val="16"/>
                <w:lang w:val="x-none"/>
              </w:rPr>
            </w:pPr>
            <w:r w:rsidRPr="006970C9">
              <w:rPr>
                <w:sz w:val="16"/>
                <w:szCs w:val="16"/>
              </w:rPr>
              <w:t>Högt förtroende för hälso- och sjukvård samt tandvård</w:t>
            </w:r>
          </w:p>
        </w:tc>
        <w:tc>
          <w:tcPr>
            <w:tcW w:w="1033" w:type="dxa"/>
            <w:shd w:val="clear" w:color="auto" w:fill="auto"/>
          </w:tcPr>
          <w:p w14:paraId="1D5F368D" w14:textId="77777777" w:rsidR="001A6709" w:rsidRDefault="001A6709" w:rsidP="001A6709">
            <w:pPr>
              <w:pStyle w:val="Brdtext"/>
              <w:jc w:val="left"/>
              <w:rPr>
                <w:sz w:val="16"/>
                <w:szCs w:val="16"/>
              </w:rPr>
            </w:pPr>
            <w:r>
              <w:rPr>
                <w:sz w:val="16"/>
                <w:szCs w:val="16"/>
              </w:rPr>
              <w:t>PV: Utbildning och belysning av frågan</w:t>
            </w:r>
          </w:p>
          <w:p w14:paraId="68BC8714" w14:textId="77777777" w:rsidR="001A6709" w:rsidRPr="000803D7" w:rsidRDefault="001A6709" w:rsidP="001A6709">
            <w:pPr>
              <w:pStyle w:val="Brdtext"/>
              <w:jc w:val="left"/>
              <w:rPr>
                <w:sz w:val="16"/>
                <w:szCs w:val="16"/>
              </w:rPr>
            </w:pPr>
            <w:r>
              <w:rPr>
                <w:sz w:val="16"/>
                <w:szCs w:val="16"/>
              </w:rPr>
              <w:t>SPV: Arbeta med gemensam kommunikation</w:t>
            </w:r>
          </w:p>
        </w:tc>
        <w:tc>
          <w:tcPr>
            <w:tcW w:w="1634" w:type="dxa"/>
            <w:shd w:val="clear" w:color="auto" w:fill="auto"/>
          </w:tcPr>
          <w:p w14:paraId="2396EB86" w14:textId="77777777" w:rsidR="001A6709" w:rsidRDefault="001A6709" w:rsidP="001A6709">
            <w:pPr>
              <w:pStyle w:val="Brdtext"/>
              <w:jc w:val="left"/>
              <w:rPr>
                <w:sz w:val="16"/>
                <w:szCs w:val="16"/>
              </w:rPr>
            </w:pPr>
            <w:r>
              <w:rPr>
                <w:sz w:val="16"/>
                <w:szCs w:val="16"/>
              </w:rPr>
              <w:t xml:space="preserve">PV: Utbildning och workshop. Arbete med ökad tillgänglighet. </w:t>
            </w:r>
          </w:p>
          <w:p w14:paraId="6FD644AD" w14:textId="77777777" w:rsidR="001A6709" w:rsidRPr="000803D7" w:rsidRDefault="001A6709" w:rsidP="001A6709">
            <w:pPr>
              <w:pStyle w:val="Brdtext"/>
              <w:jc w:val="left"/>
              <w:rPr>
                <w:sz w:val="16"/>
                <w:szCs w:val="16"/>
              </w:rPr>
            </w:pPr>
            <w:r>
              <w:rPr>
                <w:sz w:val="16"/>
                <w:szCs w:val="16"/>
              </w:rPr>
              <w:t>SPV: Tas upp i ledningsgrupp</w:t>
            </w:r>
          </w:p>
        </w:tc>
        <w:tc>
          <w:tcPr>
            <w:tcW w:w="1097" w:type="dxa"/>
            <w:shd w:val="clear" w:color="auto" w:fill="auto"/>
          </w:tcPr>
          <w:p w14:paraId="0A158841" w14:textId="77777777" w:rsidR="001A6709" w:rsidRDefault="001A6709" w:rsidP="001A6709">
            <w:pPr>
              <w:pStyle w:val="Brdtext"/>
              <w:jc w:val="left"/>
              <w:rPr>
                <w:sz w:val="16"/>
                <w:szCs w:val="16"/>
              </w:rPr>
            </w:pPr>
            <w:r>
              <w:rPr>
                <w:sz w:val="16"/>
                <w:szCs w:val="16"/>
              </w:rPr>
              <w:t>51% 2018</w:t>
            </w:r>
          </w:p>
          <w:p w14:paraId="7718CC33" w14:textId="77777777" w:rsidR="001A6709" w:rsidRPr="000803D7" w:rsidRDefault="001A6709" w:rsidP="001A6709">
            <w:pPr>
              <w:pStyle w:val="Brdtext"/>
              <w:jc w:val="left"/>
              <w:rPr>
                <w:sz w:val="16"/>
                <w:szCs w:val="16"/>
              </w:rPr>
            </w:pPr>
            <w:r>
              <w:rPr>
                <w:sz w:val="16"/>
                <w:szCs w:val="16"/>
              </w:rPr>
              <w:t>46% 2017</w:t>
            </w:r>
          </w:p>
        </w:tc>
        <w:tc>
          <w:tcPr>
            <w:tcW w:w="1421" w:type="dxa"/>
            <w:shd w:val="clear" w:color="auto" w:fill="auto"/>
          </w:tcPr>
          <w:p w14:paraId="0D5EAF46" w14:textId="77777777" w:rsidR="001A6709" w:rsidRDefault="001A6709" w:rsidP="001A6709">
            <w:pPr>
              <w:pStyle w:val="Brdtext"/>
              <w:jc w:val="left"/>
              <w:rPr>
                <w:sz w:val="16"/>
                <w:szCs w:val="16"/>
              </w:rPr>
            </w:pPr>
            <w:r>
              <w:rPr>
                <w:sz w:val="16"/>
                <w:szCs w:val="16"/>
              </w:rPr>
              <w:t xml:space="preserve">Inga data för 2019 finns ännu. </w:t>
            </w:r>
          </w:p>
          <w:p w14:paraId="0476D5E4" w14:textId="77777777" w:rsidR="001A6709" w:rsidRPr="000803D7" w:rsidRDefault="001A6709" w:rsidP="001A6709">
            <w:pPr>
              <w:pStyle w:val="Brdtext"/>
              <w:jc w:val="left"/>
              <w:rPr>
                <w:sz w:val="16"/>
                <w:szCs w:val="16"/>
              </w:rPr>
            </w:pPr>
            <w:r>
              <w:rPr>
                <w:sz w:val="16"/>
                <w:szCs w:val="16"/>
              </w:rPr>
              <w:t>Mål ökande värde jmf med föregående år-uppfyllt 2018.</w:t>
            </w:r>
          </w:p>
        </w:tc>
      </w:tr>
      <w:tr w:rsidR="001A6709" w14:paraId="4B8BBD36" w14:textId="77777777" w:rsidTr="00B22422">
        <w:tc>
          <w:tcPr>
            <w:tcW w:w="1868" w:type="dxa"/>
            <w:shd w:val="clear" w:color="auto" w:fill="auto"/>
          </w:tcPr>
          <w:p w14:paraId="19D1EBCB" w14:textId="77777777" w:rsidR="001A6709" w:rsidRPr="006970C9" w:rsidRDefault="001A6709" w:rsidP="001A6709">
            <w:pPr>
              <w:pStyle w:val="Brdtext"/>
              <w:jc w:val="left"/>
              <w:rPr>
                <w:sz w:val="16"/>
                <w:szCs w:val="16"/>
                <w:lang w:val="x-none"/>
              </w:rPr>
            </w:pPr>
            <w:r w:rsidRPr="006970C9">
              <w:rPr>
                <w:sz w:val="16"/>
                <w:szCs w:val="16"/>
              </w:rPr>
              <w:t xml:space="preserve">Andel som upplevt ett värdigt och respektfullt bemötande </w:t>
            </w:r>
          </w:p>
        </w:tc>
        <w:tc>
          <w:tcPr>
            <w:tcW w:w="1033" w:type="dxa"/>
            <w:shd w:val="clear" w:color="auto" w:fill="auto"/>
          </w:tcPr>
          <w:p w14:paraId="254F7FCC" w14:textId="77777777" w:rsidR="001A6709" w:rsidRDefault="001A6709" w:rsidP="001A6709">
            <w:pPr>
              <w:pStyle w:val="Brdtext"/>
              <w:jc w:val="left"/>
              <w:rPr>
                <w:sz w:val="16"/>
                <w:szCs w:val="16"/>
              </w:rPr>
            </w:pPr>
            <w:r>
              <w:rPr>
                <w:sz w:val="16"/>
                <w:szCs w:val="16"/>
              </w:rPr>
              <w:t>PV: Utbildning och belysning av frågan</w:t>
            </w:r>
          </w:p>
          <w:p w14:paraId="75E67FA9" w14:textId="77777777" w:rsidR="001A6709" w:rsidRDefault="001A6709" w:rsidP="001A6709">
            <w:pPr>
              <w:pStyle w:val="Brdtext"/>
              <w:jc w:val="left"/>
              <w:rPr>
                <w:sz w:val="16"/>
                <w:szCs w:val="16"/>
              </w:rPr>
            </w:pPr>
          </w:p>
          <w:p w14:paraId="26BC6C55" w14:textId="77777777" w:rsidR="001A6709" w:rsidRPr="000803D7" w:rsidRDefault="001A6709" w:rsidP="001A6709">
            <w:pPr>
              <w:pStyle w:val="Brdtext"/>
              <w:jc w:val="left"/>
              <w:rPr>
                <w:sz w:val="16"/>
                <w:szCs w:val="16"/>
              </w:rPr>
            </w:pPr>
            <w:r>
              <w:rPr>
                <w:sz w:val="16"/>
                <w:szCs w:val="16"/>
              </w:rPr>
              <w:t>SPV: Arbete med hållbar bemanning, minska stress</w:t>
            </w:r>
          </w:p>
        </w:tc>
        <w:tc>
          <w:tcPr>
            <w:tcW w:w="1634" w:type="dxa"/>
            <w:shd w:val="clear" w:color="auto" w:fill="auto"/>
          </w:tcPr>
          <w:p w14:paraId="2594CF20" w14:textId="77777777" w:rsidR="001A6709" w:rsidRDefault="001A6709" w:rsidP="001A6709">
            <w:pPr>
              <w:pStyle w:val="Brdtext"/>
              <w:jc w:val="left"/>
              <w:rPr>
                <w:sz w:val="16"/>
                <w:szCs w:val="16"/>
              </w:rPr>
            </w:pPr>
            <w:r>
              <w:rPr>
                <w:sz w:val="16"/>
                <w:szCs w:val="16"/>
              </w:rPr>
              <w:t>PV: Utbildning och workshop i frågan.</w:t>
            </w:r>
          </w:p>
          <w:p w14:paraId="58DAB4B9" w14:textId="77777777" w:rsidR="001A6709" w:rsidRDefault="001A6709" w:rsidP="001A6709">
            <w:pPr>
              <w:pStyle w:val="Brdtext"/>
              <w:jc w:val="left"/>
              <w:rPr>
                <w:sz w:val="16"/>
                <w:szCs w:val="16"/>
              </w:rPr>
            </w:pPr>
          </w:p>
          <w:p w14:paraId="5953FC97" w14:textId="77777777" w:rsidR="001A6709" w:rsidRPr="000803D7" w:rsidRDefault="001A6709" w:rsidP="001A6709">
            <w:pPr>
              <w:pStyle w:val="Brdtext"/>
              <w:jc w:val="left"/>
              <w:rPr>
                <w:sz w:val="16"/>
                <w:szCs w:val="16"/>
              </w:rPr>
            </w:pPr>
            <w:r>
              <w:rPr>
                <w:sz w:val="16"/>
                <w:szCs w:val="16"/>
              </w:rPr>
              <w:t>SPV: Bemanningsåtgärder</w:t>
            </w:r>
          </w:p>
        </w:tc>
        <w:tc>
          <w:tcPr>
            <w:tcW w:w="1097" w:type="dxa"/>
            <w:shd w:val="clear" w:color="auto" w:fill="auto"/>
          </w:tcPr>
          <w:p w14:paraId="060E0F77" w14:textId="77777777" w:rsidR="001A6709" w:rsidRDefault="001A6709" w:rsidP="001A6709">
            <w:pPr>
              <w:pStyle w:val="Brdtext"/>
              <w:jc w:val="left"/>
              <w:rPr>
                <w:sz w:val="16"/>
                <w:szCs w:val="16"/>
              </w:rPr>
            </w:pPr>
            <w:r w:rsidRPr="005E5474">
              <w:rPr>
                <w:b/>
                <w:sz w:val="16"/>
                <w:szCs w:val="16"/>
              </w:rPr>
              <w:t>Sjukhusvård</w:t>
            </w:r>
            <w:r>
              <w:rPr>
                <w:sz w:val="16"/>
                <w:szCs w:val="16"/>
              </w:rPr>
              <w:t xml:space="preserve"> 2018</w:t>
            </w:r>
          </w:p>
          <w:p w14:paraId="6473FD34" w14:textId="77777777" w:rsidR="001A6709" w:rsidRDefault="001A6709" w:rsidP="001A6709">
            <w:pPr>
              <w:pStyle w:val="Brdtext"/>
              <w:jc w:val="left"/>
              <w:rPr>
                <w:sz w:val="16"/>
                <w:szCs w:val="16"/>
              </w:rPr>
            </w:pPr>
            <w:r>
              <w:rPr>
                <w:sz w:val="16"/>
                <w:szCs w:val="16"/>
              </w:rPr>
              <w:t xml:space="preserve">Öppenvård 82% </w:t>
            </w:r>
          </w:p>
          <w:p w14:paraId="50C59DD7" w14:textId="77777777" w:rsidR="001A6709" w:rsidRDefault="001A6709" w:rsidP="001A6709">
            <w:pPr>
              <w:pStyle w:val="Brdtext"/>
              <w:jc w:val="left"/>
              <w:rPr>
                <w:sz w:val="16"/>
                <w:szCs w:val="16"/>
              </w:rPr>
            </w:pPr>
            <w:r>
              <w:rPr>
                <w:sz w:val="16"/>
                <w:szCs w:val="16"/>
              </w:rPr>
              <w:t>Slutenvård 89%</w:t>
            </w:r>
          </w:p>
          <w:p w14:paraId="484514CD" w14:textId="77777777" w:rsidR="001A6709" w:rsidRDefault="001A6709" w:rsidP="001A6709">
            <w:pPr>
              <w:pStyle w:val="Brdtext"/>
              <w:jc w:val="left"/>
              <w:rPr>
                <w:sz w:val="16"/>
                <w:szCs w:val="16"/>
              </w:rPr>
            </w:pPr>
          </w:p>
          <w:p w14:paraId="1D3BD231" w14:textId="77777777" w:rsidR="001A6709" w:rsidRDefault="001A6709" w:rsidP="001A6709">
            <w:pPr>
              <w:pStyle w:val="Brdtext"/>
              <w:jc w:val="left"/>
              <w:rPr>
                <w:b/>
                <w:sz w:val="16"/>
                <w:szCs w:val="16"/>
              </w:rPr>
            </w:pPr>
            <w:r w:rsidRPr="005E5474">
              <w:rPr>
                <w:b/>
                <w:sz w:val="16"/>
                <w:szCs w:val="16"/>
              </w:rPr>
              <w:t>Primärvård</w:t>
            </w:r>
          </w:p>
          <w:p w14:paraId="1AFB73DA" w14:textId="77777777" w:rsidR="001A6709" w:rsidRPr="005E5474" w:rsidRDefault="001A6709" w:rsidP="001A6709">
            <w:pPr>
              <w:pStyle w:val="Brdtext"/>
              <w:jc w:val="left"/>
              <w:rPr>
                <w:b/>
                <w:sz w:val="16"/>
                <w:szCs w:val="16"/>
              </w:rPr>
            </w:pPr>
            <w:r>
              <w:rPr>
                <w:b/>
                <w:sz w:val="16"/>
                <w:szCs w:val="16"/>
              </w:rPr>
              <w:t xml:space="preserve">2019: </w:t>
            </w:r>
            <w:r w:rsidRPr="001A5BEC">
              <w:rPr>
                <w:sz w:val="16"/>
                <w:szCs w:val="16"/>
              </w:rPr>
              <w:t>85%</w:t>
            </w:r>
          </w:p>
          <w:p w14:paraId="3B9821B3" w14:textId="77777777" w:rsidR="001A6709" w:rsidRDefault="001A6709" w:rsidP="001A6709">
            <w:pPr>
              <w:pStyle w:val="Brdtext"/>
              <w:jc w:val="left"/>
              <w:rPr>
                <w:sz w:val="16"/>
                <w:szCs w:val="16"/>
              </w:rPr>
            </w:pPr>
            <w:r>
              <w:rPr>
                <w:sz w:val="16"/>
                <w:szCs w:val="16"/>
              </w:rPr>
              <w:t>2017</w:t>
            </w:r>
          </w:p>
          <w:p w14:paraId="5651B002" w14:textId="77777777" w:rsidR="001A6709" w:rsidRPr="000803D7" w:rsidRDefault="001A6709" w:rsidP="001A6709">
            <w:pPr>
              <w:pStyle w:val="Brdtext"/>
              <w:jc w:val="left"/>
              <w:rPr>
                <w:sz w:val="16"/>
                <w:szCs w:val="16"/>
              </w:rPr>
            </w:pPr>
            <w:r>
              <w:rPr>
                <w:sz w:val="16"/>
                <w:szCs w:val="16"/>
              </w:rPr>
              <w:t>83%</w:t>
            </w:r>
          </w:p>
        </w:tc>
        <w:tc>
          <w:tcPr>
            <w:tcW w:w="1421" w:type="dxa"/>
            <w:shd w:val="clear" w:color="auto" w:fill="auto"/>
          </w:tcPr>
          <w:p w14:paraId="16DA30B8" w14:textId="77777777" w:rsidR="001A6709" w:rsidRPr="000803D7" w:rsidRDefault="001A6709" w:rsidP="001A6709">
            <w:pPr>
              <w:pStyle w:val="Brdtext"/>
              <w:jc w:val="left"/>
              <w:rPr>
                <w:sz w:val="16"/>
                <w:szCs w:val="16"/>
              </w:rPr>
            </w:pPr>
            <w:bookmarkStart w:id="20" w:name="_Hlk30344170"/>
            <w:r>
              <w:rPr>
                <w:sz w:val="16"/>
                <w:szCs w:val="16"/>
              </w:rPr>
              <w:t>Nationella patientenkäten 2019 genomfördes för primärvården. Resultatet var i nivå med riket och har ökat jämfört med föregående mätning 2017. Mål i styrkort uppfyllt.</w:t>
            </w:r>
            <w:bookmarkEnd w:id="20"/>
          </w:p>
        </w:tc>
      </w:tr>
      <w:tr w:rsidR="001A6709" w14:paraId="0DF89572" w14:textId="77777777" w:rsidTr="00B22422">
        <w:tc>
          <w:tcPr>
            <w:tcW w:w="1868" w:type="dxa"/>
            <w:shd w:val="clear" w:color="auto" w:fill="auto"/>
          </w:tcPr>
          <w:p w14:paraId="4AE6AD90" w14:textId="77777777" w:rsidR="001A6709" w:rsidRPr="000803D7" w:rsidRDefault="001A6709" w:rsidP="001A6709">
            <w:pPr>
              <w:pStyle w:val="Brdtext"/>
              <w:jc w:val="left"/>
              <w:rPr>
                <w:sz w:val="16"/>
                <w:szCs w:val="16"/>
              </w:rPr>
            </w:pPr>
            <w:r>
              <w:rPr>
                <w:sz w:val="16"/>
                <w:szCs w:val="16"/>
              </w:rPr>
              <w:t>Minska VRI</w:t>
            </w:r>
          </w:p>
        </w:tc>
        <w:tc>
          <w:tcPr>
            <w:tcW w:w="1033" w:type="dxa"/>
            <w:shd w:val="clear" w:color="auto" w:fill="auto"/>
          </w:tcPr>
          <w:p w14:paraId="0E9D4B33" w14:textId="77777777" w:rsidR="001A6709" w:rsidRPr="000803D7" w:rsidRDefault="001A6709" w:rsidP="001A6709">
            <w:pPr>
              <w:pStyle w:val="Brdtext"/>
              <w:jc w:val="left"/>
              <w:rPr>
                <w:sz w:val="16"/>
                <w:szCs w:val="16"/>
              </w:rPr>
            </w:pPr>
            <w:r>
              <w:rPr>
                <w:sz w:val="16"/>
                <w:szCs w:val="16"/>
              </w:rPr>
              <w:t>Fastställa handlingsplan mot VRI</w:t>
            </w:r>
          </w:p>
        </w:tc>
        <w:tc>
          <w:tcPr>
            <w:tcW w:w="1634" w:type="dxa"/>
            <w:shd w:val="clear" w:color="auto" w:fill="auto"/>
          </w:tcPr>
          <w:p w14:paraId="435AADDB" w14:textId="77777777" w:rsidR="001A6709" w:rsidRDefault="001A6709" w:rsidP="001A6709">
            <w:pPr>
              <w:pStyle w:val="Brdtext"/>
              <w:jc w:val="left"/>
              <w:rPr>
                <w:sz w:val="16"/>
                <w:szCs w:val="16"/>
              </w:rPr>
            </w:pPr>
            <w:r>
              <w:rPr>
                <w:sz w:val="16"/>
                <w:szCs w:val="16"/>
              </w:rPr>
              <w:t xml:space="preserve">Återinföra infektionsverktyget. </w:t>
            </w:r>
          </w:p>
          <w:p w14:paraId="08CC8B98" w14:textId="77777777" w:rsidR="001A6709" w:rsidRPr="000803D7" w:rsidRDefault="001A6709" w:rsidP="001A6709">
            <w:pPr>
              <w:pStyle w:val="Brdtext"/>
              <w:jc w:val="left"/>
              <w:rPr>
                <w:sz w:val="16"/>
                <w:szCs w:val="16"/>
              </w:rPr>
            </w:pPr>
          </w:p>
          <w:p w14:paraId="2A140250" w14:textId="77777777" w:rsidR="001A6709" w:rsidRPr="000803D7" w:rsidRDefault="001A6709" w:rsidP="001A6709">
            <w:pPr>
              <w:pStyle w:val="Brdtext"/>
              <w:jc w:val="left"/>
              <w:rPr>
                <w:sz w:val="16"/>
                <w:szCs w:val="16"/>
              </w:rPr>
            </w:pPr>
          </w:p>
        </w:tc>
        <w:tc>
          <w:tcPr>
            <w:tcW w:w="1097" w:type="dxa"/>
            <w:shd w:val="clear" w:color="auto" w:fill="auto"/>
          </w:tcPr>
          <w:p w14:paraId="5CA98476" w14:textId="77777777" w:rsidR="001A6709" w:rsidRDefault="001A6709" w:rsidP="001A6709">
            <w:pPr>
              <w:pStyle w:val="Brdtext"/>
              <w:jc w:val="left"/>
              <w:rPr>
                <w:sz w:val="16"/>
                <w:szCs w:val="16"/>
              </w:rPr>
            </w:pPr>
            <w:r>
              <w:rPr>
                <w:sz w:val="16"/>
                <w:szCs w:val="16"/>
              </w:rPr>
              <w:t>2019: 10,0%</w:t>
            </w:r>
          </w:p>
          <w:p w14:paraId="6E4B950E" w14:textId="77777777" w:rsidR="001A6709" w:rsidRDefault="001A6709" w:rsidP="001A6709">
            <w:pPr>
              <w:pStyle w:val="Brdtext"/>
              <w:jc w:val="left"/>
              <w:rPr>
                <w:sz w:val="16"/>
                <w:szCs w:val="16"/>
              </w:rPr>
            </w:pPr>
          </w:p>
          <w:p w14:paraId="64A23365" w14:textId="77777777" w:rsidR="001A6709" w:rsidRDefault="001A6709" w:rsidP="001A6709">
            <w:pPr>
              <w:pStyle w:val="Brdtext"/>
              <w:jc w:val="left"/>
              <w:rPr>
                <w:sz w:val="16"/>
                <w:szCs w:val="16"/>
              </w:rPr>
            </w:pPr>
            <w:r>
              <w:rPr>
                <w:sz w:val="16"/>
                <w:szCs w:val="16"/>
              </w:rPr>
              <w:t>Riket: 9.2%</w:t>
            </w:r>
          </w:p>
          <w:p w14:paraId="3D9A8687" w14:textId="77777777" w:rsidR="001A6709" w:rsidRDefault="001A6709" w:rsidP="001A6709">
            <w:pPr>
              <w:pStyle w:val="Brdtext"/>
              <w:jc w:val="left"/>
              <w:rPr>
                <w:sz w:val="16"/>
                <w:szCs w:val="16"/>
              </w:rPr>
            </w:pPr>
          </w:p>
          <w:p w14:paraId="6C27C4E7" w14:textId="77777777" w:rsidR="001A6709" w:rsidRPr="000803D7" w:rsidRDefault="001A6709" w:rsidP="001A6709">
            <w:pPr>
              <w:pStyle w:val="Brdtext"/>
              <w:jc w:val="left"/>
              <w:rPr>
                <w:sz w:val="16"/>
                <w:szCs w:val="16"/>
              </w:rPr>
            </w:pPr>
            <w:r>
              <w:rPr>
                <w:sz w:val="16"/>
                <w:szCs w:val="16"/>
              </w:rPr>
              <w:t>Avser VRI i somatisk slutenvård</w:t>
            </w:r>
          </w:p>
        </w:tc>
        <w:tc>
          <w:tcPr>
            <w:tcW w:w="1421" w:type="dxa"/>
            <w:shd w:val="clear" w:color="auto" w:fill="auto"/>
          </w:tcPr>
          <w:p w14:paraId="4CB9C648" w14:textId="77777777" w:rsidR="001A6709" w:rsidRPr="00817560" w:rsidRDefault="001A6709" w:rsidP="001A6709">
            <w:pPr>
              <w:pStyle w:val="Brdtext"/>
              <w:jc w:val="left"/>
              <w:rPr>
                <w:color w:val="FF0000"/>
                <w:sz w:val="16"/>
                <w:szCs w:val="16"/>
              </w:rPr>
            </w:pPr>
            <w:r>
              <w:rPr>
                <w:sz w:val="16"/>
                <w:szCs w:val="16"/>
              </w:rPr>
              <w:t>2018: 7.8%. Så målet med årlig minskning uppnås inte. En felkälla kan vara att relativt få enheter deltog i mätningen. En mätning per år kan också ge varierande resultat. Med infektionsverktyget är förhoppningen att framledes få säkrare data.</w:t>
            </w:r>
          </w:p>
        </w:tc>
      </w:tr>
      <w:tr w:rsidR="001A6709" w14:paraId="07B2EACA" w14:textId="77777777" w:rsidTr="00B22422">
        <w:tc>
          <w:tcPr>
            <w:tcW w:w="1868" w:type="dxa"/>
            <w:shd w:val="clear" w:color="auto" w:fill="auto"/>
          </w:tcPr>
          <w:p w14:paraId="1489EF5D" w14:textId="77777777" w:rsidR="001A6709" w:rsidRPr="000803D7" w:rsidRDefault="001A6709" w:rsidP="001A6709">
            <w:pPr>
              <w:pStyle w:val="Brdtext"/>
              <w:jc w:val="left"/>
              <w:rPr>
                <w:sz w:val="16"/>
                <w:szCs w:val="16"/>
              </w:rPr>
            </w:pPr>
            <w:r>
              <w:rPr>
                <w:sz w:val="16"/>
                <w:szCs w:val="16"/>
              </w:rPr>
              <w:t>Primärvård: Öka andel medicinsk bedömning inom 3 dagar av läkare eller leg personal</w:t>
            </w:r>
          </w:p>
        </w:tc>
        <w:tc>
          <w:tcPr>
            <w:tcW w:w="1033" w:type="dxa"/>
            <w:shd w:val="clear" w:color="auto" w:fill="auto"/>
          </w:tcPr>
          <w:p w14:paraId="0AB07810" w14:textId="77777777" w:rsidR="001A6709" w:rsidRPr="00A40498" w:rsidRDefault="001A6709" w:rsidP="001A6709">
            <w:pPr>
              <w:pStyle w:val="Brdtext"/>
              <w:jc w:val="left"/>
              <w:rPr>
                <w:sz w:val="16"/>
                <w:szCs w:val="16"/>
              </w:rPr>
            </w:pPr>
            <w:r>
              <w:rPr>
                <w:sz w:val="16"/>
                <w:szCs w:val="16"/>
              </w:rPr>
              <w:t>A</w:t>
            </w:r>
            <w:r w:rsidRPr="00A40498">
              <w:rPr>
                <w:sz w:val="16"/>
                <w:szCs w:val="16"/>
              </w:rPr>
              <w:t>nvända kompetensen hos alla medarbetare</w:t>
            </w:r>
            <w:r>
              <w:rPr>
                <w:sz w:val="16"/>
                <w:szCs w:val="16"/>
              </w:rPr>
              <w:t>. E</w:t>
            </w:r>
            <w:r w:rsidRPr="00A40498">
              <w:rPr>
                <w:sz w:val="16"/>
                <w:szCs w:val="16"/>
              </w:rPr>
              <w:t xml:space="preserve">rbjuda första bedömningar istället för att lägga mycket arbetstid i </w:t>
            </w:r>
            <w:r w:rsidRPr="00135F04">
              <w:rPr>
                <w:sz w:val="16"/>
                <w:szCs w:val="16"/>
              </w:rPr>
              <w:t>telefonrådgivningen</w:t>
            </w:r>
            <w:r w:rsidRPr="00A40498">
              <w:rPr>
                <w:sz w:val="16"/>
                <w:szCs w:val="16"/>
              </w:rPr>
              <w:t xml:space="preserve">. </w:t>
            </w:r>
          </w:p>
        </w:tc>
        <w:tc>
          <w:tcPr>
            <w:tcW w:w="1634" w:type="dxa"/>
            <w:shd w:val="clear" w:color="auto" w:fill="auto"/>
          </w:tcPr>
          <w:p w14:paraId="2EFAB6E9" w14:textId="77777777" w:rsidR="001A6709" w:rsidRPr="000803D7" w:rsidRDefault="001A6709" w:rsidP="001A6709">
            <w:pPr>
              <w:pStyle w:val="Brdtext"/>
              <w:jc w:val="left"/>
              <w:rPr>
                <w:sz w:val="16"/>
                <w:szCs w:val="16"/>
              </w:rPr>
            </w:pPr>
            <w:r>
              <w:rPr>
                <w:sz w:val="16"/>
                <w:szCs w:val="16"/>
              </w:rPr>
              <w:t>Vissa</w:t>
            </w:r>
            <w:r w:rsidRPr="00A40498">
              <w:rPr>
                <w:sz w:val="16"/>
                <w:szCs w:val="16"/>
              </w:rPr>
              <w:t xml:space="preserve"> har börjat med bedömningsmottagning. </w:t>
            </w:r>
            <w:r>
              <w:rPr>
                <w:sz w:val="16"/>
                <w:szCs w:val="16"/>
              </w:rPr>
              <w:t>F</w:t>
            </w:r>
            <w:r w:rsidRPr="00A40498">
              <w:rPr>
                <w:sz w:val="16"/>
                <w:szCs w:val="16"/>
              </w:rPr>
              <w:t>ysioterapeuter kan nu</w:t>
            </w:r>
            <w:r>
              <w:rPr>
                <w:sz w:val="16"/>
                <w:szCs w:val="16"/>
              </w:rPr>
              <w:t xml:space="preserve"> </w:t>
            </w:r>
            <w:r w:rsidRPr="00A40498">
              <w:rPr>
                <w:sz w:val="16"/>
                <w:szCs w:val="16"/>
              </w:rPr>
              <w:t xml:space="preserve">skicka remiss till röntgen utifrån vissa kriterier. Sjuksköterskeledd infektionsmott. är införd vid flera </w:t>
            </w:r>
            <w:r>
              <w:rPr>
                <w:sz w:val="16"/>
                <w:szCs w:val="16"/>
              </w:rPr>
              <w:t>H.C</w:t>
            </w:r>
          </w:p>
        </w:tc>
        <w:tc>
          <w:tcPr>
            <w:tcW w:w="1097" w:type="dxa"/>
            <w:shd w:val="clear" w:color="auto" w:fill="auto"/>
          </w:tcPr>
          <w:p w14:paraId="6347CBDA" w14:textId="77777777" w:rsidR="001A6709" w:rsidRPr="000803D7" w:rsidRDefault="001A6709" w:rsidP="001A6709">
            <w:pPr>
              <w:pStyle w:val="Brdtext"/>
              <w:jc w:val="left"/>
              <w:rPr>
                <w:sz w:val="16"/>
                <w:szCs w:val="16"/>
              </w:rPr>
            </w:pPr>
            <w:r>
              <w:rPr>
                <w:sz w:val="16"/>
                <w:szCs w:val="16"/>
              </w:rPr>
              <w:t>65% i september</w:t>
            </w:r>
          </w:p>
        </w:tc>
        <w:tc>
          <w:tcPr>
            <w:tcW w:w="1421" w:type="dxa"/>
            <w:shd w:val="clear" w:color="auto" w:fill="auto"/>
          </w:tcPr>
          <w:p w14:paraId="546467C6" w14:textId="77777777" w:rsidR="001A6709" w:rsidRDefault="001A6709" w:rsidP="001A6709">
            <w:pPr>
              <w:pStyle w:val="Brdtext"/>
              <w:jc w:val="left"/>
              <w:rPr>
                <w:sz w:val="16"/>
                <w:szCs w:val="16"/>
              </w:rPr>
            </w:pPr>
            <w:r>
              <w:rPr>
                <w:sz w:val="16"/>
                <w:szCs w:val="16"/>
              </w:rPr>
              <w:t>Nytt mått. Inga tidigare resultat att jämföra med. RVN ligger under riksgenomsnittet.</w:t>
            </w:r>
          </w:p>
          <w:p w14:paraId="2AEE0141" w14:textId="77777777" w:rsidR="001A6709" w:rsidRPr="000803D7" w:rsidRDefault="001A6709" w:rsidP="001A6709">
            <w:pPr>
              <w:pStyle w:val="Brdtext"/>
              <w:jc w:val="left"/>
              <w:rPr>
                <w:sz w:val="16"/>
                <w:szCs w:val="16"/>
              </w:rPr>
            </w:pPr>
            <w:r>
              <w:rPr>
                <w:sz w:val="16"/>
                <w:szCs w:val="16"/>
              </w:rPr>
              <w:t>Se Bilaga, Tabell 1</w:t>
            </w:r>
          </w:p>
        </w:tc>
      </w:tr>
    </w:tbl>
    <w:p w14:paraId="75E6087E" w14:textId="77777777" w:rsidR="001A6709" w:rsidRDefault="001A6709" w:rsidP="001A6709">
      <w:pPr>
        <w:pStyle w:val="Brdtext"/>
        <w:ind w:right="-143"/>
        <w:jc w:val="left"/>
      </w:pPr>
    </w:p>
    <w:p w14:paraId="14E0C40F" w14:textId="77777777" w:rsidR="001A6709" w:rsidRDefault="001A6709" w:rsidP="001A6709">
      <w:pPr>
        <w:pStyle w:val="Brdtext"/>
        <w:overflowPunct w:val="0"/>
        <w:autoSpaceDE w:val="0"/>
        <w:autoSpaceDN w:val="0"/>
        <w:adjustRightInd w:val="0"/>
        <w:spacing w:before="60" w:after="60"/>
        <w:jc w:val="left"/>
        <w:textAlignment w:val="baseline"/>
        <w:rPr>
          <w:b/>
        </w:rPr>
      </w:pPr>
    </w:p>
    <w:p w14:paraId="0DCE37B6" w14:textId="77777777" w:rsidR="001A6709" w:rsidRDefault="001A6709" w:rsidP="001A6709">
      <w:pPr>
        <w:pStyle w:val="Brdtext"/>
        <w:overflowPunct w:val="0"/>
        <w:autoSpaceDE w:val="0"/>
        <w:autoSpaceDN w:val="0"/>
        <w:adjustRightInd w:val="0"/>
        <w:spacing w:before="60" w:after="60"/>
        <w:jc w:val="left"/>
        <w:textAlignment w:val="baseline"/>
        <w:rPr>
          <w:b/>
        </w:rPr>
      </w:pPr>
    </w:p>
    <w:p w14:paraId="3B3C06CD" w14:textId="77777777" w:rsidR="001A6709" w:rsidRDefault="001A6709" w:rsidP="001A6709">
      <w:pPr>
        <w:pStyle w:val="Brdtext"/>
        <w:overflowPunct w:val="0"/>
        <w:autoSpaceDE w:val="0"/>
        <w:autoSpaceDN w:val="0"/>
        <w:adjustRightInd w:val="0"/>
        <w:spacing w:before="60" w:after="60"/>
        <w:jc w:val="left"/>
        <w:textAlignment w:val="baseline"/>
        <w:rPr>
          <w:b/>
        </w:rPr>
      </w:pPr>
    </w:p>
    <w:p w14:paraId="08DDBD78" w14:textId="77777777" w:rsidR="001A6709" w:rsidRDefault="001A6709" w:rsidP="001A6709">
      <w:pPr>
        <w:pStyle w:val="Brdtext"/>
        <w:overflowPunct w:val="0"/>
        <w:autoSpaceDE w:val="0"/>
        <w:autoSpaceDN w:val="0"/>
        <w:adjustRightInd w:val="0"/>
        <w:spacing w:before="60" w:after="60"/>
        <w:jc w:val="left"/>
        <w:textAlignment w:val="baseline"/>
        <w:rPr>
          <w:b/>
        </w:rPr>
      </w:pPr>
    </w:p>
    <w:p w14:paraId="3DBA53A6" w14:textId="77777777" w:rsidR="001A6709" w:rsidRDefault="001A6709" w:rsidP="001A6709">
      <w:pPr>
        <w:pStyle w:val="Brdtext"/>
        <w:overflowPunct w:val="0"/>
        <w:autoSpaceDE w:val="0"/>
        <w:autoSpaceDN w:val="0"/>
        <w:adjustRightInd w:val="0"/>
        <w:spacing w:before="60" w:after="60"/>
        <w:jc w:val="left"/>
        <w:textAlignment w:val="baseline"/>
        <w:rPr>
          <w:b/>
        </w:rPr>
      </w:pPr>
    </w:p>
    <w:p w14:paraId="3027E3D8" w14:textId="77777777" w:rsidR="001A6709" w:rsidRDefault="001A6709" w:rsidP="001A6709">
      <w:pPr>
        <w:pStyle w:val="Brdtext"/>
        <w:overflowPunct w:val="0"/>
        <w:autoSpaceDE w:val="0"/>
        <w:autoSpaceDN w:val="0"/>
        <w:adjustRightInd w:val="0"/>
        <w:spacing w:before="60" w:after="60"/>
        <w:jc w:val="left"/>
        <w:textAlignment w:val="baseline"/>
        <w:rPr>
          <w:b/>
        </w:rPr>
      </w:pPr>
    </w:p>
    <w:p w14:paraId="055C9576" w14:textId="77777777" w:rsidR="001A6709" w:rsidRDefault="001A6709" w:rsidP="001A6709">
      <w:pPr>
        <w:pStyle w:val="Brdtext"/>
        <w:overflowPunct w:val="0"/>
        <w:autoSpaceDE w:val="0"/>
        <w:autoSpaceDN w:val="0"/>
        <w:adjustRightInd w:val="0"/>
        <w:spacing w:before="60" w:after="60"/>
        <w:jc w:val="left"/>
        <w:textAlignment w:val="baseline"/>
        <w:rPr>
          <w:b/>
        </w:rPr>
      </w:pPr>
    </w:p>
    <w:p w14:paraId="4BDE87FD" w14:textId="77777777" w:rsidR="001A6709" w:rsidRDefault="001A6709" w:rsidP="001A6709">
      <w:pPr>
        <w:pStyle w:val="Brdtext"/>
        <w:overflowPunct w:val="0"/>
        <w:autoSpaceDE w:val="0"/>
        <w:autoSpaceDN w:val="0"/>
        <w:adjustRightInd w:val="0"/>
        <w:spacing w:before="60" w:after="60"/>
        <w:jc w:val="left"/>
        <w:textAlignment w:val="baseline"/>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781"/>
        <w:gridCol w:w="1901"/>
        <w:gridCol w:w="1097"/>
        <w:gridCol w:w="1421"/>
      </w:tblGrid>
      <w:tr w:rsidR="001A6709" w14:paraId="45C43C1F" w14:textId="77777777" w:rsidTr="001A6709">
        <w:tc>
          <w:tcPr>
            <w:tcW w:w="1868" w:type="dxa"/>
            <w:shd w:val="clear" w:color="auto" w:fill="auto"/>
          </w:tcPr>
          <w:p w14:paraId="3313D0A0" w14:textId="77777777" w:rsidR="001A6709" w:rsidRPr="000803D7" w:rsidRDefault="001A6709" w:rsidP="001A6709">
            <w:pPr>
              <w:pStyle w:val="Brdtext"/>
              <w:jc w:val="left"/>
              <w:rPr>
                <w:sz w:val="16"/>
                <w:szCs w:val="16"/>
              </w:rPr>
            </w:pPr>
            <w:r>
              <w:rPr>
                <w:sz w:val="16"/>
                <w:szCs w:val="16"/>
              </w:rPr>
              <w:t>Primärvård: Öka andel med kontakt med primärvård samma dag för rådgivning/tidsbokning</w:t>
            </w:r>
          </w:p>
        </w:tc>
        <w:tc>
          <w:tcPr>
            <w:tcW w:w="1033" w:type="dxa"/>
            <w:shd w:val="clear" w:color="auto" w:fill="auto"/>
          </w:tcPr>
          <w:p w14:paraId="1A374A31" w14:textId="77777777" w:rsidR="001A6709" w:rsidRPr="00A40498" w:rsidRDefault="001A6709" w:rsidP="001A6709">
            <w:pPr>
              <w:pStyle w:val="Brdtext"/>
              <w:jc w:val="left"/>
              <w:rPr>
                <w:sz w:val="16"/>
                <w:szCs w:val="16"/>
              </w:rPr>
            </w:pPr>
            <w:r w:rsidRPr="00A40498">
              <w:rPr>
                <w:sz w:val="16"/>
                <w:szCs w:val="16"/>
              </w:rPr>
              <w:t xml:space="preserve">Att utveckla bokning via 1177 är ett sätt att minska antalet samtal. </w:t>
            </w:r>
          </w:p>
        </w:tc>
        <w:tc>
          <w:tcPr>
            <w:tcW w:w="1634" w:type="dxa"/>
            <w:shd w:val="clear" w:color="auto" w:fill="auto"/>
          </w:tcPr>
          <w:p w14:paraId="5625F8E4" w14:textId="77777777" w:rsidR="001A6709" w:rsidRPr="000803D7" w:rsidRDefault="001A6709" w:rsidP="001A6709">
            <w:pPr>
              <w:pStyle w:val="Brdtext"/>
              <w:jc w:val="left"/>
              <w:rPr>
                <w:sz w:val="16"/>
                <w:szCs w:val="16"/>
              </w:rPr>
            </w:pPr>
            <w:r>
              <w:rPr>
                <w:sz w:val="16"/>
                <w:szCs w:val="16"/>
              </w:rPr>
              <w:t xml:space="preserve">Framtagen </w:t>
            </w:r>
            <w:r w:rsidRPr="00A40498">
              <w:rPr>
                <w:sz w:val="16"/>
                <w:szCs w:val="16"/>
              </w:rPr>
              <w:t>checklista vad chef kan göra för att förbättra tillgängligheten</w:t>
            </w:r>
          </w:p>
        </w:tc>
        <w:tc>
          <w:tcPr>
            <w:tcW w:w="1097" w:type="dxa"/>
            <w:shd w:val="clear" w:color="auto" w:fill="auto"/>
          </w:tcPr>
          <w:p w14:paraId="09CA1A6C" w14:textId="77777777" w:rsidR="001A6709" w:rsidRDefault="001A6709" w:rsidP="001A6709">
            <w:pPr>
              <w:pStyle w:val="Brdtext"/>
              <w:jc w:val="left"/>
              <w:rPr>
                <w:sz w:val="16"/>
                <w:szCs w:val="16"/>
              </w:rPr>
            </w:pPr>
            <w:r>
              <w:rPr>
                <w:sz w:val="16"/>
                <w:szCs w:val="16"/>
              </w:rPr>
              <w:t>2019 medel tom sept 86%</w:t>
            </w:r>
          </w:p>
          <w:p w14:paraId="296461AD" w14:textId="77777777" w:rsidR="001A6709" w:rsidRPr="000803D7" w:rsidRDefault="001A6709" w:rsidP="001A6709">
            <w:pPr>
              <w:pStyle w:val="Brdtext"/>
              <w:jc w:val="left"/>
              <w:rPr>
                <w:sz w:val="16"/>
                <w:szCs w:val="16"/>
              </w:rPr>
            </w:pPr>
            <w:r>
              <w:rPr>
                <w:sz w:val="16"/>
                <w:szCs w:val="16"/>
              </w:rPr>
              <w:t xml:space="preserve">2018 motsv 87% </w:t>
            </w:r>
          </w:p>
        </w:tc>
        <w:tc>
          <w:tcPr>
            <w:tcW w:w="1421" w:type="dxa"/>
            <w:shd w:val="clear" w:color="auto" w:fill="auto"/>
          </w:tcPr>
          <w:p w14:paraId="0B03E56B" w14:textId="77777777" w:rsidR="001A6709" w:rsidRDefault="001A6709" w:rsidP="001A6709">
            <w:pPr>
              <w:pStyle w:val="Brdtext"/>
              <w:jc w:val="left"/>
              <w:rPr>
                <w:sz w:val="16"/>
                <w:szCs w:val="16"/>
              </w:rPr>
            </w:pPr>
            <w:r>
              <w:rPr>
                <w:sz w:val="16"/>
                <w:szCs w:val="16"/>
              </w:rPr>
              <w:t>Jämfört med 2018 ingen ökning utan 1% lägre tom sept.</w:t>
            </w:r>
          </w:p>
          <w:p w14:paraId="2F84FCDC" w14:textId="77777777" w:rsidR="001A6709" w:rsidRDefault="001A6709" w:rsidP="001A6709">
            <w:pPr>
              <w:pStyle w:val="Brdtext"/>
              <w:jc w:val="left"/>
              <w:rPr>
                <w:sz w:val="16"/>
                <w:szCs w:val="16"/>
              </w:rPr>
            </w:pPr>
            <w:r>
              <w:rPr>
                <w:sz w:val="16"/>
                <w:szCs w:val="16"/>
              </w:rPr>
              <w:t>RVN ligger i nivå med riket.</w:t>
            </w:r>
          </w:p>
          <w:p w14:paraId="1BE5463C" w14:textId="77777777" w:rsidR="001A6709" w:rsidRPr="000803D7" w:rsidRDefault="001A6709" w:rsidP="001A6709">
            <w:pPr>
              <w:pStyle w:val="Brdtext"/>
              <w:jc w:val="left"/>
              <w:rPr>
                <w:sz w:val="16"/>
                <w:szCs w:val="16"/>
              </w:rPr>
            </w:pPr>
            <w:r>
              <w:rPr>
                <w:sz w:val="16"/>
                <w:szCs w:val="16"/>
              </w:rPr>
              <w:t>Se Bilaga, Tabell 2</w:t>
            </w:r>
          </w:p>
        </w:tc>
      </w:tr>
      <w:tr w:rsidR="001A6709" w14:paraId="419A99D5" w14:textId="77777777" w:rsidTr="001A6709">
        <w:tc>
          <w:tcPr>
            <w:tcW w:w="1868" w:type="dxa"/>
            <w:shd w:val="clear" w:color="auto" w:fill="auto"/>
          </w:tcPr>
          <w:p w14:paraId="14434050" w14:textId="77777777" w:rsidR="001A6709" w:rsidRDefault="001A6709" w:rsidP="001A6709">
            <w:pPr>
              <w:pStyle w:val="Brdtext"/>
              <w:jc w:val="left"/>
              <w:rPr>
                <w:sz w:val="16"/>
                <w:szCs w:val="16"/>
              </w:rPr>
            </w:pPr>
            <w:r>
              <w:rPr>
                <w:sz w:val="16"/>
                <w:szCs w:val="16"/>
              </w:rPr>
              <w:t>Primärvård: Öka antalet SIP</w:t>
            </w:r>
          </w:p>
          <w:p w14:paraId="730708BD" w14:textId="77777777" w:rsidR="001A6709" w:rsidRDefault="001A6709" w:rsidP="001A6709">
            <w:pPr>
              <w:pStyle w:val="Brdtext"/>
              <w:jc w:val="left"/>
              <w:rPr>
                <w:sz w:val="16"/>
                <w:szCs w:val="16"/>
              </w:rPr>
            </w:pPr>
          </w:p>
          <w:p w14:paraId="6FE72608" w14:textId="77777777" w:rsidR="001A6709" w:rsidRPr="000803D7" w:rsidRDefault="001A6709" w:rsidP="001A6709">
            <w:pPr>
              <w:pStyle w:val="Brdtext"/>
              <w:jc w:val="left"/>
              <w:rPr>
                <w:sz w:val="16"/>
                <w:szCs w:val="16"/>
              </w:rPr>
            </w:pPr>
            <w:r>
              <w:rPr>
                <w:sz w:val="16"/>
                <w:szCs w:val="16"/>
              </w:rPr>
              <w:t>(Redovisas regiondrivna och privata)</w:t>
            </w:r>
          </w:p>
        </w:tc>
        <w:tc>
          <w:tcPr>
            <w:tcW w:w="1033" w:type="dxa"/>
            <w:shd w:val="clear" w:color="auto" w:fill="auto"/>
          </w:tcPr>
          <w:p w14:paraId="11AAE5FD" w14:textId="77777777" w:rsidR="001A6709" w:rsidRPr="00135F04" w:rsidRDefault="001A6709" w:rsidP="001A6709">
            <w:pPr>
              <w:pStyle w:val="Liststycke"/>
              <w:ind w:left="0"/>
              <w:rPr>
                <w:sz w:val="16"/>
                <w:szCs w:val="16"/>
              </w:rPr>
            </w:pPr>
            <w:r w:rsidRPr="00135F04">
              <w:rPr>
                <w:sz w:val="16"/>
                <w:szCs w:val="16"/>
              </w:rPr>
              <w:t>Öka andel SIP i hemmet. Förtydliga samordningssköterskans roll</w:t>
            </w:r>
          </w:p>
        </w:tc>
        <w:tc>
          <w:tcPr>
            <w:tcW w:w="1634" w:type="dxa"/>
            <w:shd w:val="clear" w:color="auto" w:fill="auto"/>
          </w:tcPr>
          <w:p w14:paraId="6445CFBC" w14:textId="77777777" w:rsidR="001A6709" w:rsidRPr="008F0913" w:rsidRDefault="001A6709" w:rsidP="001A6709">
            <w:pPr>
              <w:rPr>
                <w:sz w:val="16"/>
                <w:szCs w:val="16"/>
              </w:rPr>
            </w:pPr>
            <w:r>
              <w:rPr>
                <w:sz w:val="16"/>
                <w:szCs w:val="16"/>
              </w:rPr>
              <w:t>D</w:t>
            </w:r>
            <w:r w:rsidRPr="008F0913">
              <w:rPr>
                <w:sz w:val="16"/>
                <w:szCs w:val="16"/>
              </w:rPr>
              <w:t xml:space="preserve">e som inte varit inlagda vid sjukhus </w:t>
            </w:r>
            <w:r>
              <w:rPr>
                <w:sz w:val="16"/>
                <w:szCs w:val="16"/>
              </w:rPr>
              <w:t xml:space="preserve">ska </w:t>
            </w:r>
            <w:r w:rsidRPr="008F0913">
              <w:rPr>
                <w:sz w:val="16"/>
                <w:szCs w:val="16"/>
              </w:rPr>
              <w:t>utifrån vissa kriterier f</w:t>
            </w:r>
            <w:r>
              <w:rPr>
                <w:sz w:val="16"/>
                <w:szCs w:val="16"/>
              </w:rPr>
              <w:t>å e</w:t>
            </w:r>
            <w:r w:rsidRPr="008F0913">
              <w:rPr>
                <w:sz w:val="16"/>
                <w:szCs w:val="16"/>
              </w:rPr>
              <w:t>n vårdplan</w:t>
            </w:r>
            <w:r>
              <w:rPr>
                <w:sz w:val="16"/>
                <w:szCs w:val="16"/>
              </w:rPr>
              <w:t xml:space="preserve">. Är </w:t>
            </w:r>
            <w:r w:rsidRPr="008F0913">
              <w:rPr>
                <w:sz w:val="16"/>
                <w:szCs w:val="16"/>
              </w:rPr>
              <w:t xml:space="preserve">kommunen är involverad </w:t>
            </w:r>
            <w:r>
              <w:rPr>
                <w:sz w:val="16"/>
                <w:szCs w:val="16"/>
              </w:rPr>
              <w:t>blir det SIP</w:t>
            </w:r>
          </w:p>
          <w:p w14:paraId="653F3B4F" w14:textId="77777777" w:rsidR="001A6709" w:rsidRPr="000803D7" w:rsidRDefault="001A6709" w:rsidP="001A6709">
            <w:pPr>
              <w:pStyle w:val="Brdtext"/>
              <w:jc w:val="left"/>
              <w:rPr>
                <w:sz w:val="16"/>
                <w:szCs w:val="16"/>
              </w:rPr>
            </w:pPr>
          </w:p>
        </w:tc>
        <w:tc>
          <w:tcPr>
            <w:tcW w:w="1097" w:type="dxa"/>
            <w:shd w:val="clear" w:color="auto" w:fill="auto"/>
          </w:tcPr>
          <w:p w14:paraId="45D321A3" w14:textId="77777777" w:rsidR="001A6709" w:rsidRDefault="001A6709" w:rsidP="001A6709">
            <w:pPr>
              <w:pStyle w:val="Brdtext"/>
              <w:jc w:val="left"/>
              <w:rPr>
                <w:sz w:val="16"/>
                <w:szCs w:val="16"/>
              </w:rPr>
            </w:pPr>
            <w:r>
              <w:rPr>
                <w:sz w:val="16"/>
                <w:szCs w:val="16"/>
              </w:rPr>
              <w:t xml:space="preserve">2019: tom Nov </w:t>
            </w:r>
          </w:p>
          <w:p w14:paraId="4FBE3F2F" w14:textId="77777777" w:rsidR="001A6709" w:rsidRDefault="001A6709" w:rsidP="001A6709">
            <w:pPr>
              <w:pStyle w:val="Brdtext"/>
              <w:jc w:val="left"/>
              <w:rPr>
                <w:sz w:val="16"/>
                <w:szCs w:val="16"/>
              </w:rPr>
            </w:pPr>
            <w:r>
              <w:rPr>
                <w:sz w:val="16"/>
                <w:szCs w:val="16"/>
              </w:rPr>
              <w:t>Totalt 1366</w:t>
            </w:r>
          </w:p>
          <w:p w14:paraId="508AC72A" w14:textId="77777777" w:rsidR="001A6709" w:rsidRDefault="001A6709" w:rsidP="001A6709">
            <w:pPr>
              <w:pStyle w:val="Brdtext"/>
              <w:jc w:val="left"/>
              <w:rPr>
                <w:sz w:val="16"/>
                <w:szCs w:val="16"/>
              </w:rPr>
            </w:pPr>
            <w:r>
              <w:rPr>
                <w:sz w:val="16"/>
                <w:szCs w:val="16"/>
              </w:rPr>
              <w:t>I hemmet 581 st</w:t>
            </w:r>
          </w:p>
          <w:p w14:paraId="77076EF8" w14:textId="77777777" w:rsidR="001A6709" w:rsidRDefault="001A6709" w:rsidP="001A6709">
            <w:pPr>
              <w:pStyle w:val="Brdtext"/>
              <w:jc w:val="left"/>
              <w:rPr>
                <w:sz w:val="16"/>
                <w:szCs w:val="16"/>
              </w:rPr>
            </w:pPr>
          </w:p>
          <w:p w14:paraId="733922B1" w14:textId="77777777" w:rsidR="001A6709" w:rsidRDefault="001A6709" w:rsidP="001A6709">
            <w:pPr>
              <w:pStyle w:val="Brdtext"/>
              <w:jc w:val="left"/>
              <w:rPr>
                <w:sz w:val="16"/>
                <w:szCs w:val="16"/>
              </w:rPr>
            </w:pPr>
            <w:r>
              <w:rPr>
                <w:sz w:val="16"/>
                <w:szCs w:val="16"/>
              </w:rPr>
              <w:t xml:space="preserve">2018: </w:t>
            </w:r>
          </w:p>
          <w:p w14:paraId="71F4D137" w14:textId="77777777" w:rsidR="001A6709" w:rsidRDefault="001A6709" w:rsidP="001A6709">
            <w:pPr>
              <w:pStyle w:val="Brdtext"/>
              <w:jc w:val="left"/>
              <w:rPr>
                <w:sz w:val="16"/>
                <w:szCs w:val="16"/>
              </w:rPr>
            </w:pPr>
            <w:r>
              <w:rPr>
                <w:sz w:val="16"/>
                <w:szCs w:val="16"/>
              </w:rPr>
              <w:t>Totalt 1943</w:t>
            </w:r>
          </w:p>
          <w:p w14:paraId="580B20FE" w14:textId="77777777" w:rsidR="001A6709" w:rsidRPr="000803D7" w:rsidRDefault="001A6709" w:rsidP="001A6709">
            <w:pPr>
              <w:pStyle w:val="Brdtext"/>
              <w:jc w:val="left"/>
              <w:rPr>
                <w:sz w:val="16"/>
                <w:szCs w:val="16"/>
              </w:rPr>
            </w:pPr>
            <w:r>
              <w:rPr>
                <w:sz w:val="16"/>
                <w:szCs w:val="16"/>
              </w:rPr>
              <w:t>I hemmet 436 st</w:t>
            </w:r>
          </w:p>
        </w:tc>
        <w:tc>
          <w:tcPr>
            <w:tcW w:w="1421" w:type="dxa"/>
            <w:shd w:val="clear" w:color="auto" w:fill="auto"/>
          </w:tcPr>
          <w:p w14:paraId="3DFD8D69" w14:textId="77777777" w:rsidR="001A6709" w:rsidRDefault="001A6709" w:rsidP="001A6709">
            <w:pPr>
              <w:pStyle w:val="Brdtext"/>
              <w:jc w:val="left"/>
              <w:rPr>
                <w:sz w:val="16"/>
                <w:szCs w:val="16"/>
              </w:rPr>
            </w:pPr>
            <w:bookmarkStart w:id="21" w:name="_Hlk30344272"/>
            <w:r>
              <w:rPr>
                <w:sz w:val="16"/>
                <w:szCs w:val="16"/>
              </w:rPr>
              <w:t>Totala antalet SIP i primärvård har minskat men antalet i hemmet har ökat.</w:t>
            </w:r>
          </w:p>
          <w:p w14:paraId="4326C684" w14:textId="77777777" w:rsidR="001A6709" w:rsidRPr="000803D7" w:rsidRDefault="001A6709" w:rsidP="001A6709">
            <w:pPr>
              <w:pStyle w:val="Brdtext"/>
              <w:jc w:val="left"/>
              <w:rPr>
                <w:sz w:val="16"/>
                <w:szCs w:val="16"/>
              </w:rPr>
            </w:pPr>
            <w:r>
              <w:rPr>
                <w:sz w:val="16"/>
                <w:szCs w:val="16"/>
              </w:rPr>
              <w:t>Att totalen minskar beror på att fler har SIP sedan tidigare. Den önskade ökningen av SIP i hemmet uppnås.</w:t>
            </w:r>
            <w:bookmarkEnd w:id="21"/>
          </w:p>
        </w:tc>
      </w:tr>
      <w:tr w:rsidR="001A6709" w14:paraId="274AC229" w14:textId="77777777" w:rsidTr="001A6709">
        <w:tc>
          <w:tcPr>
            <w:tcW w:w="1868" w:type="dxa"/>
            <w:shd w:val="clear" w:color="auto" w:fill="auto"/>
          </w:tcPr>
          <w:p w14:paraId="630C5F16" w14:textId="77777777" w:rsidR="001A6709" w:rsidRPr="000803D7" w:rsidRDefault="001A6709" w:rsidP="001A6709">
            <w:pPr>
              <w:pStyle w:val="Brdtext"/>
              <w:jc w:val="left"/>
              <w:rPr>
                <w:sz w:val="16"/>
                <w:szCs w:val="16"/>
              </w:rPr>
            </w:pPr>
            <w:r>
              <w:rPr>
                <w:sz w:val="16"/>
                <w:szCs w:val="16"/>
              </w:rPr>
              <w:t>Primärvård: Öka antalet åtgärder och resultat av levnadsvanor</w:t>
            </w:r>
          </w:p>
        </w:tc>
        <w:tc>
          <w:tcPr>
            <w:tcW w:w="1033" w:type="dxa"/>
            <w:shd w:val="clear" w:color="auto" w:fill="auto"/>
          </w:tcPr>
          <w:p w14:paraId="6CA8BF9B" w14:textId="77777777" w:rsidR="001A6709" w:rsidRPr="000803D7" w:rsidRDefault="001A6709" w:rsidP="001A6709">
            <w:pPr>
              <w:pStyle w:val="Brdtext"/>
              <w:jc w:val="left"/>
              <w:rPr>
                <w:sz w:val="16"/>
                <w:szCs w:val="16"/>
              </w:rPr>
            </w:pPr>
            <w:r>
              <w:rPr>
                <w:sz w:val="16"/>
                <w:szCs w:val="16"/>
              </w:rPr>
              <w:t>Handlingsplan för ökade åtgärder</w:t>
            </w:r>
          </w:p>
        </w:tc>
        <w:tc>
          <w:tcPr>
            <w:tcW w:w="1634" w:type="dxa"/>
            <w:shd w:val="clear" w:color="auto" w:fill="auto"/>
          </w:tcPr>
          <w:p w14:paraId="20CB9DBD" w14:textId="77777777" w:rsidR="001A6709" w:rsidRPr="000803D7" w:rsidRDefault="001A6709" w:rsidP="001A6709">
            <w:pPr>
              <w:pStyle w:val="Brdtext"/>
              <w:jc w:val="left"/>
              <w:rPr>
                <w:sz w:val="16"/>
                <w:szCs w:val="16"/>
              </w:rPr>
            </w:pPr>
          </w:p>
        </w:tc>
        <w:tc>
          <w:tcPr>
            <w:tcW w:w="1097" w:type="dxa"/>
            <w:shd w:val="clear" w:color="auto" w:fill="auto"/>
          </w:tcPr>
          <w:p w14:paraId="3E6F1C06" w14:textId="77777777" w:rsidR="001A6709" w:rsidRPr="000803D7" w:rsidRDefault="001A6709" w:rsidP="001A6709">
            <w:pPr>
              <w:pStyle w:val="Brdtext"/>
              <w:jc w:val="left"/>
              <w:rPr>
                <w:sz w:val="16"/>
                <w:szCs w:val="16"/>
              </w:rPr>
            </w:pPr>
            <w:r>
              <w:rPr>
                <w:sz w:val="16"/>
                <w:szCs w:val="16"/>
              </w:rPr>
              <w:t>På de flesta HC ökar antalet åtgärder under 2019</w:t>
            </w:r>
          </w:p>
        </w:tc>
        <w:tc>
          <w:tcPr>
            <w:tcW w:w="1421" w:type="dxa"/>
            <w:shd w:val="clear" w:color="auto" w:fill="auto"/>
          </w:tcPr>
          <w:p w14:paraId="4792ED24" w14:textId="77777777" w:rsidR="001A6709" w:rsidRDefault="001A6709" w:rsidP="001A6709">
            <w:pPr>
              <w:pStyle w:val="Brdtext"/>
              <w:jc w:val="left"/>
              <w:rPr>
                <w:sz w:val="16"/>
                <w:szCs w:val="16"/>
              </w:rPr>
            </w:pPr>
            <w:r>
              <w:rPr>
                <w:sz w:val="16"/>
                <w:szCs w:val="16"/>
              </w:rPr>
              <w:t xml:space="preserve">Inför </w:t>
            </w:r>
            <w:r w:rsidRPr="00E64097">
              <w:rPr>
                <w:sz w:val="16"/>
                <w:szCs w:val="16"/>
              </w:rPr>
              <w:t>2020</w:t>
            </w:r>
            <w:r>
              <w:rPr>
                <w:sz w:val="16"/>
                <w:szCs w:val="16"/>
              </w:rPr>
              <w:t xml:space="preserve"> </w:t>
            </w:r>
            <w:r w:rsidRPr="00E64097">
              <w:rPr>
                <w:sz w:val="16"/>
                <w:szCs w:val="16"/>
              </w:rPr>
              <w:t>alla v-chefer har tagit fram en strategi för att inte behöva betala tillbaka halva ersättningen vilket blir konsekvensen om de inte når uppsatt mål.</w:t>
            </w:r>
          </w:p>
          <w:p w14:paraId="6AA06B8C" w14:textId="77777777" w:rsidR="001A6709" w:rsidRPr="00E64097" w:rsidRDefault="001A6709" w:rsidP="001A6709">
            <w:pPr>
              <w:pStyle w:val="Brdtext"/>
              <w:jc w:val="left"/>
              <w:rPr>
                <w:sz w:val="16"/>
                <w:szCs w:val="16"/>
              </w:rPr>
            </w:pPr>
            <w:r>
              <w:rPr>
                <w:sz w:val="16"/>
                <w:szCs w:val="16"/>
              </w:rPr>
              <w:t>Se Bilaga, Tabell 3.</w:t>
            </w:r>
          </w:p>
        </w:tc>
      </w:tr>
      <w:tr w:rsidR="001A6709" w14:paraId="474E3533" w14:textId="77777777" w:rsidTr="001A6709">
        <w:tc>
          <w:tcPr>
            <w:tcW w:w="1868" w:type="dxa"/>
            <w:shd w:val="clear" w:color="auto" w:fill="auto"/>
          </w:tcPr>
          <w:p w14:paraId="7A0772BC" w14:textId="77777777" w:rsidR="001A6709" w:rsidRPr="000803D7" w:rsidRDefault="001A6709" w:rsidP="001A6709">
            <w:pPr>
              <w:pStyle w:val="Brdtext"/>
              <w:jc w:val="left"/>
              <w:rPr>
                <w:sz w:val="16"/>
                <w:szCs w:val="16"/>
              </w:rPr>
            </w:pPr>
            <w:r>
              <w:rPr>
                <w:sz w:val="16"/>
                <w:szCs w:val="16"/>
              </w:rPr>
              <w:t>SPV: Andel som väntat 90 dagar eller kortare, förstabesök</w:t>
            </w:r>
          </w:p>
        </w:tc>
        <w:tc>
          <w:tcPr>
            <w:tcW w:w="1033" w:type="dxa"/>
            <w:shd w:val="clear" w:color="auto" w:fill="auto"/>
          </w:tcPr>
          <w:p w14:paraId="0AC9A052" w14:textId="77777777" w:rsidR="001A6709" w:rsidRPr="000803D7" w:rsidRDefault="001A6709" w:rsidP="001A6709">
            <w:pPr>
              <w:pStyle w:val="Brdtext"/>
              <w:jc w:val="left"/>
              <w:rPr>
                <w:sz w:val="16"/>
                <w:szCs w:val="16"/>
              </w:rPr>
            </w:pPr>
            <w:r>
              <w:rPr>
                <w:sz w:val="16"/>
                <w:szCs w:val="16"/>
              </w:rPr>
              <w:t>Handlingsplaner</w:t>
            </w:r>
          </w:p>
        </w:tc>
        <w:tc>
          <w:tcPr>
            <w:tcW w:w="1634" w:type="dxa"/>
            <w:shd w:val="clear" w:color="auto" w:fill="auto"/>
          </w:tcPr>
          <w:p w14:paraId="74180D61" w14:textId="77777777" w:rsidR="001A6709" w:rsidRPr="000803D7" w:rsidRDefault="001A6709" w:rsidP="001A6709">
            <w:pPr>
              <w:pStyle w:val="Brdtext"/>
              <w:jc w:val="left"/>
              <w:rPr>
                <w:sz w:val="16"/>
                <w:szCs w:val="16"/>
              </w:rPr>
            </w:pPr>
            <w:r>
              <w:rPr>
                <w:sz w:val="16"/>
                <w:szCs w:val="16"/>
              </w:rPr>
              <w:t>Varierar beroende på klinik. Bedömning, prioritering av remisser. Kompetensväxling, rekrytering</w:t>
            </w:r>
          </w:p>
        </w:tc>
        <w:tc>
          <w:tcPr>
            <w:tcW w:w="1097" w:type="dxa"/>
            <w:shd w:val="clear" w:color="auto" w:fill="auto"/>
          </w:tcPr>
          <w:p w14:paraId="59C626CA" w14:textId="77777777" w:rsidR="001A6709" w:rsidRDefault="001A6709" w:rsidP="001A6709">
            <w:pPr>
              <w:pStyle w:val="Brdtext"/>
              <w:jc w:val="left"/>
              <w:rPr>
                <w:sz w:val="16"/>
                <w:szCs w:val="16"/>
              </w:rPr>
            </w:pPr>
            <w:r>
              <w:rPr>
                <w:sz w:val="16"/>
                <w:szCs w:val="16"/>
              </w:rPr>
              <w:t>2019 medel tom okt 61%</w:t>
            </w:r>
          </w:p>
          <w:p w14:paraId="21CB0A99" w14:textId="77777777" w:rsidR="001A6709" w:rsidRPr="000803D7" w:rsidRDefault="001A6709" w:rsidP="001A6709">
            <w:pPr>
              <w:pStyle w:val="Brdtext"/>
              <w:jc w:val="left"/>
              <w:rPr>
                <w:sz w:val="16"/>
                <w:szCs w:val="16"/>
              </w:rPr>
            </w:pPr>
            <w:r>
              <w:rPr>
                <w:sz w:val="16"/>
                <w:szCs w:val="16"/>
              </w:rPr>
              <w:t>2018 motsv 61%</w:t>
            </w:r>
          </w:p>
        </w:tc>
        <w:tc>
          <w:tcPr>
            <w:tcW w:w="1421" w:type="dxa"/>
            <w:shd w:val="clear" w:color="auto" w:fill="auto"/>
          </w:tcPr>
          <w:p w14:paraId="056242B0" w14:textId="77777777" w:rsidR="001A6709" w:rsidRDefault="001A6709" w:rsidP="001A6709">
            <w:pPr>
              <w:pStyle w:val="Brdtext"/>
              <w:jc w:val="left"/>
              <w:rPr>
                <w:sz w:val="16"/>
                <w:szCs w:val="16"/>
              </w:rPr>
            </w:pPr>
            <w:r>
              <w:rPr>
                <w:sz w:val="16"/>
                <w:szCs w:val="16"/>
              </w:rPr>
              <w:t>Ingen ökning mellan 2018 och 2019. Ligger på samma nivå. RVN ligger under riksgenomsnittet.</w:t>
            </w:r>
          </w:p>
          <w:p w14:paraId="25A508C5" w14:textId="77777777" w:rsidR="001A6709" w:rsidRPr="000803D7" w:rsidRDefault="001A6709" w:rsidP="001A6709">
            <w:pPr>
              <w:pStyle w:val="Brdtext"/>
              <w:jc w:val="left"/>
              <w:rPr>
                <w:sz w:val="16"/>
                <w:szCs w:val="16"/>
              </w:rPr>
            </w:pPr>
            <w:r>
              <w:rPr>
                <w:sz w:val="16"/>
                <w:szCs w:val="16"/>
              </w:rPr>
              <w:t>Se Bilaga, Tabell 4.</w:t>
            </w:r>
          </w:p>
        </w:tc>
      </w:tr>
      <w:tr w:rsidR="001A6709" w14:paraId="3ADE2B36" w14:textId="77777777" w:rsidTr="001A6709">
        <w:tc>
          <w:tcPr>
            <w:tcW w:w="1868" w:type="dxa"/>
            <w:shd w:val="clear" w:color="auto" w:fill="auto"/>
          </w:tcPr>
          <w:p w14:paraId="1E5BB1E2" w14:textId="77777777" w:rsidR="001A6709" w:rsidRPr="000803D7" w:rsidRDefault="001A6709" w:rsidP="001A6709">
            <w:pPr>
              <w:pStyle w:val="Brdtext"/>
              <w:jc w:val="left"/>
              <w:rPr>
                <w:sz w:val="16"/>
                <w:szCs w:val="16"/>
              </w:rPr>
            </w:pPr>
            <w:r>
              <w:rPr>
                <w:sz w:val="16"/>
                <w:szCs w:val="16"/>
              </w:rPr>
              <w:t>SPV: Andel som väntat 90 dagar eller kortare operation/ åtgärd</w:t>
            </w:r>
          </w:p>
        </w:tc>
        <w:tc>
          <w:tcPr>
            <w:tcW w:w="1033" w:type="dxa"/>
            <w:shd w:val="clear" w:color="auto" w:fill="auto"/>
          </w:tcPr>
          <w:p w14:paraId="3EC3E219" w14:textId="77777777" w:rsidR="001A6709" w:rsidRPr="000803D7" w:rsidRDefault="001A6709" w:rsidP="001A6709">
            <w:pPr>
              <w:pStyle w:val="Brdtext"/>
              <w:jc w:val="left"/>
              <w:rPr>
                <w:sz w:val="16"/>
                <w:szCs w:val="16"/>
              </w:rPr>
            </w:pPr>
            <w:r>
              <w:rPr>
                <w:sz w:val="16"/>
                <w:szCs w:val="16"/>
              </w:rPr>
              <w:t>Handlingsplaner</w:t>
            </w:r>
          </w:p>
        </w:tc>
        <w:tc>
          <w:tcPr>
            <w:tcW w:w="1634" w:type="dxa"/>
            <w:shd w:val="clear" w:color="auto" w:fill="auto"/>
          </w:tcPr>
          <w:p w14:paraId="7BC5BF5B" w14:textId="77777777" w:rsidR="001A6709" w:rsidRPr="000803D7" w:rsidRDefault="001A6709" w:rsidP="001A6709">
            <w:pPr>
              <w:pStyle w:val="Brdtext"/>
              <w:jc w:val="left"/>
              <w:rPr>
                <w:sz w:val="16"/>
                <w:szCs w:val="16"/>
              </w:rPr>
            </w:pPr>
            <w:r>
              <w:rPr>
                <w:sz w:val="16"/>
                <w:szCs w:val="16"/>
              </w:rPr>
              <w:t>Varierar beroende på klinik. Bedömning, prioritering av remisser. Kompetensväxling, rekrytering</w:t>
            </w:r>
          </w:p>
        </w:tc>
        <w:tc>
          <w:tcPr>
            <w:tcW w:w="1097" w:type="dxa"/>
            <w:shd w:val="clear" w:color="auto" w:fill="auto"/>
          </w:tcPr>
          <w:p w14:paraId="6C4B03F0" w14:textId="77777777" w:rsidR="001A6709" w:rsidRDefault="001A6709" w:rsidP="001A6709">
            <w:pPr>
              <w:pStyle w:val="Brdtext"/>
              <w:jc w:val="left"/>
              <w:rPr>
                <w:sz w:val="16"/>
                <w:szCs w:val="16"/>
              </w:rPr>
            </w:pPr>
            <w:r>
              <w:rPr>
                <w:sz w:val="16"/>
                <w:szCs w:val="16"/>
              </w:rPr>
              <w:t>2019 medel tom okt 56%</w:t>
            </w:r>
          </w:p>
          <w:p w14:paraId="14E2EE06" w14:textId="77777777" w:rsidR="001A6709" w:rsidRDefault="001A6709" w:rsidP="001A6709">
            <w:pPr>
              <w:pStyle w:val="Brdtext"/>
              <w:jc w:val="left"/>
              <w:rPr>
                <w:sz w:val="16"/>
                <w:szCs w:val="16"/>
              </w:rPr>
            </w:pPr>
          </w:p>
          <w:p w14:paraId="60D21BF1" w14:textId="77777777" w:rsidR="001A6709" w:rsidRPr="000803D7" w:rsidRDefault="001A6709" w:rsidP="001A6709">
            <w:pPr>
              <w:pStyle w:val="Brdtext"/>
              <w:jc w:val="left"/>
              <w:rPr>
                <w:sz w:val="16"/>
                <w:szCs w:val="16"/>
              </w:rPr>
            </w:pPr>
            <w:r>
              <w:rPr>
                <w:sz w:val="16"/>
                <w:szCs w:val="16"/>
              </w:rPr>
              <w:t>2018 motsv 52%</w:t>
            </w:r>
          </w:p>
        </w:tc>
        <w:tc>
          <w:tcPr>
            <w:tcW w:w="1421" w:type="dxa"/>
            <w:shd w:val="clear" w:color="auto" w:fill="auto"/>
          </w:tcPr>
          <w:p w14:paraId="7786DC7E" w14:textId="77777777" w:rsidR="001A6709" w:rsidRDefault="001A6709" w:rsidP="001A6709">
            <w:pPr>
              <w:pStyle w:val="Brdtext"/>
              <w:jc w:val="left"/>
              <w:rPr>
                <w:sz w:val="16"/>
                <w:szCs w:val="16"/>
              </w:rPr>
            </w:pPr>
            <w:r>
              <w:rPr>
                <w:sz w:val="16"/>
                <w:szCs w:val="16"/>
              </w:rPr>
              <w:t>Mål uppfyllt då värdet ökat från 2018. RVN ligger dock under riksgenomsnittet.</w:t>
            </w:r>
          </w:p>
          <w:p w14:paraId="0BC5B5DA" w14:textId="77777777" w:rsidR="001A6709" w:rsidRPr="000803D7" w:rsidRDefault="001A6709" w:rsidP="001A6709">
            <w:pPr>
              <w:pStyle w:val="Brdtext"/>
              <w:jc w:val="left"/>
              <w:rPr>
                <w:sz w:val="16"/>
                <w:szCs w:val="16"/>
              </w:rPr>
            </w:pPr>
            <w:r>
              <w:rPr>
                <w:sz w:val="16"/>
                <w:szCs w:val="16"/>
              </w:rPr>
              <w:t>Se Bilaga, Tabell 5.</w:t>
            </w:r>
          </w:p>
        </w:tc>
      </w:tr>
      <w:tr w:rsidR="001A6709" w14:paraId="6798FEC6" w14:textId="77777777" w:rsidTr="001A6709">
        <w:tc>
          <w:tcPr>
            <w:tcW w:w="1868" w:type="dxa"/>
            <w:shd w:val="clear" w:color="auto" w:fill="auto"/>
          </w:tcPr>
          <w:p w14:paraId="782C873D" w14:textId="77777777" w:rsidR="001A6709" w:rsidRPr="000803D7" w:rsidRDefault="001A6709" w:rsidP="001A6709">
            <w:pPr>
              <w:pStyle w:val="Brdtext"/>
              <w:jc w:val="left"/>
              <w:rPr>
                <w:sz w:val="16"/>
                <w:szCs w:val="16"/>
              </w:rPr>
            </w:pPr>
            <w:r>
              <w:rPr>
                <w:sz w:val="16"/>
                <w:szCs w:val="16"/>
              </w:rPr>
              <w:t>SPV: Andel oplanerade återinskrivningar inom 30 dagar</w:t>
            </w:r>
          </w:p>
        </w:tc>
        <w:tc>
          <w:tcPr>
            <w:tcW w:w="1033" w:type="dxa"/>
            <w:shd w:val="clear" w:color="auto" w:fill="auto"/>
          </w:tcPr>
          <w:p w14:paraId="5F4D1A15" w14:textId="77777777" w:rsidR="001A6709" w:rsidRDefault="001A6709" w:rsidP="001A6709">
            <w:pPr>
              <w:pStyle w:val="Brdtext"/>
              <w:jc w:val="left"/>
              <w:rPr>
                <w:sz w:val="16"/>
                <w:szCs w:val="16"/>
              </w:rPr>
            </w:pPr>
            <w:r>
              <w:rPr>
                <w:sz w:val="16"/>
                <w:szCs w:val="16"/>
              </w:rPr>
              <w:t>Personcentrerad vård</w:t>
            </w:r>
          </w:p>
          <w:p w14:paraId="2BEE7943" w14:textId="77777777" w:rsidR="001A6709" w:rsidRPr="000803D7" w:rsidRDefault="001A6709" w:rsidP="001A6709">
            <w:pPr>
              <w:pStyle w:val="Brdtext"/>
              <w:jc w:val="left"/>
              <w:rPr>
                <w:sz w:val="16"/>
                <w:szCs w:val="16"/>
              </w:rPr>
            </w:pPr>
            <w:r>
              <w:rPr>
                <w:sz w:val="16"/>
                <w:szCs w:val="16"/>
              </w:rPr>
              <w:t>Adekvat uppföljning efter utskrivning</w:t>
            </w:r>
          </w:p>
        </w:tc>
        <w:tc>
          <w:tcPr>
            <w:tcW w:w="1634" w:type="dxa"/>
            <w:shd w:val="clear" w:color="auto" w:fill="auto"/>
          </w:tcPr>
          <w:p w14:paraId="76AECCD0" w14:textId="77777777" w:rsidR="001A6709" w:rsidRDefault="001A6709" w:rsidP="001A6709">
            <w:pPr>
              <w:pStyle w:val="Brdtext"/>
              <w:jc w:val="left"/>
              <w:rPr>
                <w:sz w:val="16"/>
                <w:szCs w:val="16"/>
              </w:rPr>
            </w:pPr>
            <w:r>
              <w:rPr>
                <w:sz w:val="16"/>
                <w:szCs w:val="16"/>
              </w:rPr>
              <w:t>Arbete med läkemedelsberättelser, utskrivningsmeddelanden, remisser.</w:t>
            </w:r>
          </w:p>
          <w:p w14:paraId="2AF440B9" w14:textId="77777777" w:rsidR="001A6709" w:rsidRPr="000803D7" w:rsidRDefault="001A6709" w:rsidP="001A6709">
            <w:pPr>
              <w:pStyle w:val="Brdtext"/>
              <w:jc w:val="left"/>
              <w:rPr>
                <w:sz w:val="16"/>
                <w:szCs w:val="16"/>
              </w:rPr>
            </w:pPr>
            <w:r>
              <w:rPr>
                <w:sz w:val="16"/>
                <w:szCs w:val="16"/>
              </w:rPr>
              <w:t>Ökad Pratoranvändning, utbildning. Stöd i utskrivningsprocessen</w:t>
            </w:r>
          </w:p>
        </w:tc>
        <w:tc>
          <w:tcPr>
            <w:tcW w:w="1097" w:type="dxa"/>
            <w:shd w:val="clear" w:color="auto" w:fill="auto"/>
          </w:tcPr>
          <w:p w14:paraId="7763C81A" w14:textId="77777777" w:rsidR="001A6709" w:rsidRDefault="001A6709" w:rsidP="001A6709">
            <w:pPr>
              <w:pStyle w:val="Brdtext"/>
              <w:jc w:val="left"/>
              <w:rPr>
                <w:sz w:val="16"/>
                <w:szCs w:val="16"/>
              </w:rPr>
            </w:pPr>
            <w:r>
              <w:rPr>
                <w:sz w:val="16"/>
                <w:szCs w:val="16"/>
              </w:rPr>
              <w:t>Inga fullständiga data för 2019. Perioden jan-nov ca 20%</w:t>
            </w:r>
          </w:p>
          <w:p w14:paraId="4A0097EA" w14:textId="77777777" w:rsidR="001A6709" w:rsidRDefault="001A6709" w:rsidP="001A6709">
            <w:pPr>
              <w:pStyle w:val="Brdtext"/>
              <w:jc w:val="left"/>
              <w:rPr>
                <w:sz w:val="16"/>
                <w:szCs w:val="16"/>
              </w:rPr>
            </w:pPr>
            <w:r>
              <w:rPr>
                <w:sz w:val="16"/>
                <w:szCs w:val="16"/>
              </w:rPr>
              <w:t>2018 20%</w:t>
            </w:r>
          </w:p>
          <w:p w14:paraId="13D0B943" w14:textId="77777777" w:rsidR="001A6709" w:rsidRDefault="001A6709" w:rsidP="001A6709">
            <w:pPr>
              <w:pStyle w:val="Brdtext"/>
              <w:jc w:val="left"/>
              <w:rPr>
                <w:sz w:val="16"/>
                <w:szCs w:val="16"/>
              </w:rPr>
            </w:pPr>
          </w:p>
          <w:p w14:paraId="495FFD3B" w14:textId="77777777" w:rsidR="001A6709" w:rsidRPr="000803D7" w:rsidRDefault="001A6709" w:rsidP="001A6709">
            <w:pPr>
              <w:pStyle w:val="Brdtext"/>
              <w:jc w:val="left"/>
              <w:rPr>
                <w:sz w:val="16"/>
                <w:szCs w:val="16"/>
              </w:rPr>
            </w:pPr>
            <w:r>
              <w:rPr>
                <w:sz w:val="16"/>
                <w:szCs w:val="16"/>
              </w:rPr>
              <w:t>2017 19%</w:t>
            </w:r>
          </w:p>
        </w:tc>
        <w:tc>
          <w:tcPr>
            <w:tcW w:w="1421" w:type="dxa"/>
            <w:shd w:val="clear" w:color="auto" w:fill="auto"/>
          </w:tcPr>
          <w:p w14:paraId="02829BA0" w14:textId="77777777" w:rsidR="001A6709" w:rsidRPr="000803D7" w:rsidRDefault="001A6709" w:rsidP="001A6709">
            <w:pPr>
              <w:pStyle w:val="Brdtext"/>
              <w:jc w:val="left"/>
              <w:rPr>
                <w:sz w:val="16"/>
                <w:szCs w:val="16"/>
              </w:rPr>
            </w:pPr>
            <w:r>
              <w:rPr>
                <w:sz w:val="16"/>
                <w:szCs w:val="16"/>
              </w:rPr>
              <w:t>Förefaller ligga på samma nivå som tidigare. Mellan 2017- och 2018 ligger värdena på samma nivå och några procent över riksgenomsnittet</w:t>
            </w:r>
          </w:p>
        </w:tc>
      </w:tr>
    </w:tbl>
    <w:p w14:paraId="7372CDDE" w14:textId="77777777" w:rsidR="001A6709" w:rsidRDefault="001A6709" w:rsidP="001A6709">
      <w:pPr>
        <w:pStyle w:val="Brdtext"/>
        <w:overflowPunct w:val="0"/>
        <w:autoSpaceDE w:val="0"/>
        <w:autoSpaceDN w:val="0"/>
        <w:adjustRightInd w:val="0"/>
        <w:spacing w:before="60" w:after="60"/>
        <w:jc w:val="left"/>
        <w:textAlignment w:val="baseline"/>
        <w:rPr>
          <w:b/>
        </w:rPr>
      </w:pPr>
    </w:p>
    <w:p w14:paraId="1650A99F" w14:textId="77777777" w:rsidR="001A6709" w:rsidRDefault="001A6709" w:rsidP="001A6709">
      <w:pPr>
        <w:pStyle w:val="Brdtext"/>
        <w:overflowPunct w:val="0"/>
        <w:autoSpaceDE w:val="0"/>
        <w:autoSpaceDN w:val="0"/>
        <w:adjustRightInd w:val="0"/>
        <w:spacing w:before="60" w:after="60"/>
        <w:jc w:val="left"/>
        <w:textAlignment w:val="baseline"/>
        <w:rPr>
          <w:b/>
        </w:rPr>
      </w:pPr>
    </w:p>
    <w:p w14:paraId="2F8808DD" w14:textId="77777777" w:rsidR="001A6709" w:rsidRDefault="001A6709" w:rsidP="001A6709">
      <w:pPr>
        <w:pStyle w:val="Brdtext"/>
        <w:overflowPunct w:val="0"/>
        <w:autoSpaceDE w:val="0"/>
        <w:autoSpaceDN w:val="0"/>
        <w:adjustRightInd w:val="0"/>
        <w:spacing w:before="60" w:after="60"/>
        <w:jc w:val="left"/>
        <w:textAlignment w:val="baseline"/>
        <w:rPr>
          <w:b/>
        </w:rPr>
      </w:pPr>
    </w:p>
    <w:p w14:paraId="10C8C06F" w14:textId="77777777" w:rsidR="001A6709" w:rsidRDefault="001A6709" w:rsidP="001A6709">
      <w:pPr>
        <w:pStyle w:val="Brdtext"/>
        <w:overflowPunct w:val="0"/>
        <w:autoSpaceDE w:val="0"/>
        <w:autoSpaceDN w:val="0"/>
        <w:adjustRightInd w:val="0"/>
        <w:spacing w:before="60" w:after="60"/>
        <w:jc w:val="left"/>
        <w:textAlignment w:val="baseline"/>
        <w:rPr>
          <w:b/>
        </w:rPr>
      </w:pPr>
    </w:p>
    <w:p w14:paraId="008B1402" w14:textId="77777777" w:rsidR="001A6709" w:rsidRDefault="001A6709" w:rsidP="001A6709">
      <w:pPr>
        <w:pStyle w:val="Brdtext"/>
        <w:overflowPunct w:val="0"/>
        <w:autoSpaceDE w:val="0"/>
        <w:autoSpaceDN w:val="0"/>
        <w:adjustRightInd w:val="0"/>
        <w:spacing w:before="60" w:after="60"/>
        <w:jc w:val="left"/>
        <w:textAlignment w:val="baseline"/>
        <w:rPr>
          <w:b/>
        </w:rPr>
      </w:pPr>
    </w:p>
    <w:p w14:paraId="728B2E3F" w14:textId="77777777" w:rsidR="001A6709" w:rsidRDefault="001A6709" w:rsidP="001A6709">
      <w:pPr>
        <w:pStyle w:val="Brdtext"/>
        <w:overflowPunct w:val="0"/>
        <w:autoSpaceDE w:val="0"/>
        <w:autoSpaceDN w:val="0"/>
        <w:adjustRightInd w:val="0"/>
        <w:spacing w:before="60" w:after="60"/>
        <w:jc w:val="left"/>
        <w:textAlignment w:val="baseline"/>
        <w:rPr>
          <w:b/>
        </w:rPr>
      </w:pPr>
    </w:p>
    <w:p w14:paraId="607A1674" w14:textId="77777777" w:rsidR="001A6709" w:rsidRDefault="001A6709" w:rsidP="001A6709">
      <w:pPr>
        <w:pStyle w:val="Brdtext"/>
        <w:overflowPunct w:val="0"/>
        <w:autoSpaceDE w:val="0"/>
        <w:autoSpaceDN w:val="0"/>
        <w:adjustRightInd w:val="0"/>
        <w:spacing w:before="60" w:after="60"/>
        <w:jc w:val="left"/>
        <w:textAlignment w:val="baseline"/>
        <w:rPr>
          <w:b/>
        </w:rPr>
      </w:pPr>
    </w:p>
    <w:p w14:paraId="46BC575A" w14:textId="77777777" w:rsidR="001A6709" w:rsidRDefault="001A6709" w:rsidP="001A6709">
      <w:pPr>
        <w:pStyle w:val="Brdtext"/>
        <w:overflowPunct w:val="0"/>
        <w:autoSpaceDE w:val="0"/>
        <w:autoSpaceDN w:val="0"/>
        <w:adjustRightInd w:val="0"/>
        <w:spacing w:before="60" w:after="60"/>
        <w:jc w:val="left"/>
        <w:textAlignment w:val="baseline"/>
        <w:rPr>
          <w:b/>
        </w:rPr>
      </w:pPr>
    </w:p>
    <w:p w14:paraId="426FF129" w14:textId="77777777" w:rsidR="001A6709" w:rsidRDefault="001A6709" w:rsidP="001A6709">
      <w:pPr>
        <w:pStyle w:val="Brdtext"/>
        <w:overflowPunct w:val="0"/>
        <w:autoSpaceDE w:val="0"/>
        <w:autoSpaceDN w:val="0"/>
        <w:adjustRightInd w:val="0"/>
        <w:spacing w:before="60" w:after="60"/>
        <w:jc w:val="left"/>
        <w:textAlignment w:val="baseline"/>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363"/>
        <w:gridCol w:w="1718"/>
        <w:gridCol w:w="1399"/>
        <w:gridCol w:w="1510"/>
      </w:tblGrid>
      <w:tr w:rsidR="00E64D96" w14:paraId="400DC698" w14:textId="77777777" w:rsidTr="00E64D96">
        <w:tc>
          <w:tcPr>
            <w:tcW w:w="1868" w:type="dxa"/>
            <w:shd w:val="clear" w:color="auto" w:fill="auto"/>
          </w:tcPr>
          <w:p w14:paraId="5B838716" w14:textId="77777777" w:rsidR="00E64D96" w:rsidRPr="000803D7" w:rsidRDefault="00E64D96" w:rsidP="00E64D96">
            <w:pPr>
              <w:pStyle w:val="Brdtext"/>
              <w:jc w:val="left"/>
              <w:rPr>
                <w:sz w:val="16"/>
                <w:szCs w:val="16"/>
              </w:rPr>
            </w:pPr>
            <w:r>
              <w:rPr>
                <w:sz w:val="16"/>
                <w:szCs w:val="16"/>
              </w:rPr>
              <w:t>Folktandvård: Andel kallelser av vuxna revisionspatienter inom 6 månader.</w:t>
            </w:r>
          </w:p>
        </w:tc>
        <w:tc>
          <w:tcPr>
            <w:tcW w:w="1033" w:type="dxa"/>
            <w:shd w:val="clear" w:color="auto" w:fill="auto"/>
          </w:tcPr>
          <w:p w14:paraId="5FE244FC" w14:textId="77777777" w:rsidR="00E64D96" w:rsidRPr="000803D7" w:rsidRDefault="00E64D96" w:rsidP="00E64D96">
            <w:pPr>
              <w:pStyle w:val="Brdtext"/>
              <w:jc w:val="left"/>
              <w:rPr>
                <w:sz w:val="16"/>
                <w:szCs w:val="16"/>
              </w:rPr>
            </w:pPr>
            <w:r>
              <w:rPr>
                <w:sz w:val="16"/>
                <w:szCs w:val="16"/>
              </w:rPr>
              <w:t>Rekrytering av personal och optimering av befintliga resurser</w:t>
            </w:r>
          </w:p>
        </w:tc>
        <w:tc>
          <w:tcPr>
            <w:tcW w:w="1634" w:type="dxa"/>
            <w:shd w:val="clear" w:color="auto" w:fill="auto"/>
          </w:tcPr>
          <w:p w14:paraId="067D6A44" w14:textId="77777777" w:rsidR="00E64D96" w:rsidRPr="000803D7" w:rsidRDefault="00E64D96" w:rsidP="00E64D96">
            <w:pPr>
              <w:pStyle w:val="Brdtext"/>
              <w:jc w:val="left"/>
              <w:rPr>
                <w:sz w:val="16"/>
                <w:szCs w:val="16"/>
              </w:rPr>
            </w:pPr>
            <w:r>
              <w:rPr>
                <w:sz w:val="16"/>
                <w:szCs w:val="16"/>
              </w:rPr>
              <w:t>Rekrytering genom att följa en aktivitetsplan för syftet. Produktionsplanering, profylax, teampass, riskgruppering, Frisktandvård, SMS- påminnelser, debitering uteblivna besök. Fördelning av personalresurser</w:t>
            </w:r>
          </w:p>
        </w:tc>
        <w:tc>
          <w:tcPr>
            <w:tcW w:w="1097" w:type="dxa"/>
            <w:shd w:val="clear" w:color="auto" w:fill="auto"/>
          </w:tcPr>
          <w:p w14:paraId="146269B4" w14:textId="77777777" w:rsidR="00E64D96" w:rsidRDefault="00E64D96" w:rsidP="00E64D96">
            <w:pPr>
              <w:pStyle w:val="Brdtext"/>
              <w:jc w:val="left"/>
              <w:rPr>
                <w:sz w:val="16"/>
                <w:szCs w:val="16"/>
              </w:rPr>
            </w:pPr>
            <w:r>
              <w:rPr>
                <w:sz w:val="16"/>
                <w:szCs w:val="16"/>
              </w:rPr>
              <w:t>Minskad andel som hinner kallas inom 6 månader. Nu 75,6%</w:t>
            </w:r>
          </w:p>
          <w:p w14:paraId="1E7DDE4F" w14:textId="77777777" w:rsidR="00E64D96" w:rsidRDefault="00E64D96" w:rsidP="00E64D96">
            <w:pPr>
              <w:pStyle w:val="Brdtext"/>
              <w:jc w:val="left"/>
              <w:rPr>
                <w:sz w:val="16"/>
                <w:szCs w:val="16"/>
              </w:rPr>
            </w:pPr>
          </w:p>
          <w:p w14:paraId="5DC62DDA" w14:textId="77777777" w:rsidR="00E64D96" w:rsidRPr="000803D7" w:rsidRDefault="00E64D96" w:rsidP="00E64D96">
            <w:pPr>
              <w:pStyle w:val="Brdtext"/>
              <w:jc w:val="left"/>
              <w:rPr>
                <w:sz w:val="16"/>
                <w:szCs w:val="16"/>
              </w:rPr>
            </w:pPr>
            <w:r>
              <w:rPr>
                <w:sz w:val="16"/>
                <w:szCs w:val="16"/>
              </w:rPr>
              <w:t>Mål 2020:82%</w:t>
            </w:r>
          </w:p>
        </w:tc>
        <w:tc>
          <w:tcPr>
            <w:tcW w:w="1421" w:type="dxa"/>
            <w:shd w:val="clear" w:color="auto" w:fill="auto"/>
          </w:tcPr>
          <w:p w14:paraId="16D9E408" w14:textId="77777777" w:rsidR="00E64D96" w:rsidRPr="000803D7" w:rsidRDefault="00E64D96" w:rsidP="00E64D96">
            <w:pPr>
              <w:pStyle w:val="Brdtext"/>
              <w:jc w:val="left"/>
              <w:rPr>
                <w:sz w:val="16"/>
                <w:szCs w:val="16"/>
              </w:rPr>
            </w:pPr>
            <w:r>
              <w:rPr>
                <w:sz w:val="16"/>
                <w:szCs w:val="16"/>
              </w:rPr>
              <w:t>2015/16 inflöde asylsökande vilket tog mycket resurser under några års tid med akuttandvård och stort behandlingsbehov. Färre vuxna fick behandling och köerna ökade. Nu arbetas för återhämtning men det tar tid pga begränsade resurser.</w:t>
            </w:r>
          </w:p>
        </w:tc>
      </w:tr>
      <w:tr w:rsidR="00E64D96" w14:paraId="7FC8D478" w14:textId="77777777" w:rsidTr="00E64D96">
        <w:tc>
          <w:tcPr>
            <w:tcW w:w="1868" w:type="dxa"/>
            <w:shd w:val="clear" w:color="auto" w:fill="auto"/>
          </w:tcPr>
          <w:p w14:paraId="6B889E31" w14:textId="77777777" w:rsidR="00E64D96" w:rsidRPr="000803D7" w:rsidRDefault="00E64D96" w:rsidP="00E64D96">
            <w:pPr>
              <w:pStyle w:val="Brdtext"/>
              <w:jc w:val="left"/>
              <w:rPr>
                <w:sz w:val="16"/>
                <w:szCs w:val="16"/>
              </w:rPr>
            </w:pPr>
            <w:r>
              <w:rPr>
                <w:sz w:val="16"/>
                <w:szCs w:val="16"/>
              </w:rPr>
              <w:t>Basala hygienrutiner och klädregler</w:t>
            </w:r>
          </w:p>
        </w:tc>
        <w:tc>
          <w:tcPr>
            <w:tcW w:w="1033" w:type="dxa"/>
            <w:shd w:val="clear" w:color="auto" w:fill="auto"/>
          </w:tcPr>
          <w:p w14:paraId="7329A9FF" w14:textId="77777777" w:rsidR="00E64D96" w:rsidRPr="000803D7" w:rsidRDefault="00E64D96" w:rsidP="00E64D96">
            <w:pPr>
              <w:pStyle w:val="Brdtext"/>
              <w:jc w:val="left"/>
              <w:rPr>
                <w:sz w:val="16"/>
                <w:szCs w:val="16"/>
              </w:rPr>
            </w:pPr>
            <w:r>
              <w:rPr>
                <w:sz w:val="16"/>
                <w:szCs w:val="16"/>
              </w:rPr>
              <w:t>Öka följsamheten genom mätningar, utbildningar och lyfta frågan i verksamheterna. Handlingsplan för arbete med frågan är fastställd.</w:t>
            </w:r>
          </w:p>
        </w:tc>
        <w:tc>
          <w:tcPr>
            <w:tcW w:w="1634" w:type="dxa"/>
            <w:shd w:val="clear" w:color="auto" w:fill="auto"/>
          </w:tcPr>
          <w:p w14:paraId="206B8091" w14:textId="77777777" w:rsidR="00E64D96" w:rsidRPr="000803D7" w:rsidRDefault="00E64D96" w:rsidP="00E64D96">
            <w:pPr>
              <w:pStyle w:val="Brdtext"/>
              <w:jc w:val="left"/>
              <w:rPr>
                <w:sz w:val="16"/>
                <w:szCs w:val="16"/>
              </w:rPr>
            </w:pPr>
            <w:r>
              <w:rPr>
                <w:sz w:val="16"/>
                <w:szCs w:val="16"/>
              </w:rPr>
              <w:t>Regelbundna mätningar, kontinuerliga utbildningar. Förbättringsåtgärder genomförs i verksamheterna utifrån resultat och behov.</w:t>
            </w:r>
          </w:p>
        </w:tc>
        <w:tc>
          <w:tcPr>
            <w:tcW w:w="1097" w:type="dxa"/>
            <w:shd w:val="clear" w:color="auto" w:fill="auto"/>
          </w:tcPr>
          <w:p w14:paraId="573007ED" w14:textId="77777777" w:rsidR="00E64D96" w:rsidRDefault="00E64D96" w:rsidP="00E64D96">
            <w:pPr>
              <w:pStyle w:val="Brdtext"/>
              <w:jc w:val="left"/>
              <w:rPr>
                <w:sz w:val="16"/>
                <w:szCs w:val="16"/>
              </w:rPr>
            </w:pPr>
            <w:r>
              <w:rPr>
                <w:sz w:val="16"/>
                <w:szCs w:val="16"/>
              </w:rPr>
              <w:t>2019: Varierande följsamhet under året 79-73%</w:t>
            </w:r>
          </w:p>
          <w:p w14:paraId="68ACF359" w14:textId="77777777" w:rsidR="00E64D96" w:rsidRPr="000803D7" w:rsidRDefault="00E64D96" w:rsidP="00E64D96">
            <w:pPr>
              <w:pStyle w:val="Brdtext"/>
              <w:jc w:val="left"/>
              <w:rPr>
                <w:sz w:val="16"/>
                <w:szCs w:val="16"/>
              </w:rPr>
            </w:pPr>
            <w:r>
              <w:rPr>
                <w:sz w:val="16"/>
                <w:szCs w:val="16"/>
              </w:rPr>
              <w:t>2018: 79%</w:t>
            </w:r>
          </w:p>
        </w:tc>
        <w:tc>
          <w:tcPr>
            <w:tcW w:w="1421" w:type="dxa"/>
            <w:shd w:val="clear" w:color="auto" w:fill="auto"/>
          </w:tcPr>
          <w:p w14:paraId="4E009EE2" w14:textId="77777777" w:rsidR="00E64D96" w:rsidRDefault="00E64D96" w:rsidP="00E64D96">
            <w:pPr>
              <w:pStyle w:val="Brdtext"/>
              <w:jc w:val="left"/>
              <w:rPr>
                <w:sz w:val="16"/>
                <w:szCs w:val="16"/>
              </w:rPr>
            </w:pPr>
            <w:r>
              <w:rPr>
                <w:sz w:val="16"/>
                <w:szCs w:val="16"/>
              </w:rPr>
              <w:t xml:space="preserve">Följsamheten är något sämre än 2018 vilket är ett bekymmer då målet är 100%. </w:t>
            </w:r>
          </w:p>
          <w:p w14:paraId="08DC201E" w14:textId="77777777" w:rsidR="00E64D96" w:rsidRPr="000803D7" w:rsidRDefault="00E64D96" w:rsidP="00E64D96">
            <w:pPr>
              <w:pStyle w:val="Brdtext"/>
              <w:jc w:val="left"/>
              <w:rPr>
                <w:sz w:val="16"/>
                <w:szCs w:val="16"/>
              </w:rPr>
            </w:pPr>
            <w:r>
              <w:rPr>
                <w:sz w:val="16"/>
                <w:szCs w:val="16"/>
              </w:rPr>
              <w:t>Här föreslås ett intensifierat arbete med att öka följsamheten i verksamheterna.</w:t>
            </w:r>
          </w:p>
        </w:tc>
      </w:tr>
      <w:tr w:rsidR="00E64D96" w14:paraId="43C09937" w14:textId="77777777" w:rsidTr="00E64D96">
        <w:trPr>
          <w:trHeight w:val="3254"/>
        </w:trPr>
        <w:tc>
          <w:tcPr>
            <w:tcW w:w="1868" w:type="dxa"/>
            <w:shd w:val="clear" w:color="auto" w:fill="auto"/>
          </w:tcPr>
          <w:p w14:paraId="568BFAED" w14:textId="77777777" w:rsidR="00E64D96" w:rsidRPr="000803D7" w:rsidRDefault="00E64D96" w:rsidP="00E64D96">
            <w:pPr>
              <w:pStyle w:val="Brdtext"/>
              <w:jc w:val="left"/>
              <w:rPr>
                <w:sz w:val="16"/>
                <w:szCs w:val="16"/>
              </w:rPr>
            </w:pPr>
            <w:r>
              <w:rPr>
                <w:sz w:val="16"/>
                <w:szCs w:val="16"/>
              </w:rPr>
              <w:t>Trycksår grad 1-4</w:t>
            </w:r>
          </w:p>
        </w:tc>
        <w:tc>
          <w:tcPr>
            <w:tcW w:w="1033" w:type="dxa"/>
            <w:shd w:val="clear" w:color="auto" w:fill="auto"/>
          </w:tcPr>
          <w:p w14:paraId="53262F56" w14:textId="77777777" w:rsidR="00E64D96" w:rsidRPr="00FC7239" w:rsidRDefault="00E64D96" w:rsidP="00E64D96">
            <w:pPr>
              <w:pStyle w:val="Brdtext"/>
              <w:jc w:val="left"/>
              <w:rPr>
                <w:sz w:val="16"/>
                <w:szCs w:val="16"/>
              </w:rPr>
            </w:pPr>
            <w:r>
              <w:rPr>
                <w:sz w:val="16"/>
                <w:szCs w:val="16"/>
              </w:rPr>
              <w:t>Förvalta arbetet och resultaten efter trycksårsprojektet och stödja verksamheterna i deras preventiva arbete.</w:t>
            </w:r>
          </w:p>
        </w:tc>
        <w:tc>
          <w:tcPr>
            <w:tcW w:w="1634" w:type="dxa"/>
            <w:shd w:val="clear" w:color="auto" w:fill="auto"/>
          </w:tcPr>
          <w:p w14:paraId="7AF2DCE4" w14:textId="77777777" w:rsidR="00E64D96" w:rsidRPr="000803D7" w:rsidRDefault="00E64D96" w:rsidP="00E64D96">
            <w:pPr>
              <w:pStyle w:val="Brdtext"/>
              <w:jc w:val="left"/>
              <w:rPr>
                <w:sz w:val="16"/>
                <w:szCs w:val="16"/>
              </w:rPr>
            </w:pPr>
            <w:r>
              <w:rPr>
                <w:sz w:val="16"/>
                <w:szCs w:val="16"/>
              </w:rPr>
              <w:t>Utbildningstillfällen och stöd i samband med punktprevalensmätning vecka 10. Verksamheternas egna arbete i frågan</w:t>
            </w:r>
          </w:p>
        </w:tc>
        <w:tc>
          <w:tcPr>
            <w:tcW w:w="1097" w:type="dxa"/>
            <w:shd w:val="clear" w:color="auto" w:fill="auto"/>
          </w:tcPr>
          <w:p w14:paraId="5211112F" w14:textId="77777777" w:rsidR="00E64D96" w:rsidRDefault="00E64D96" w:rsidP="00E64D96">
            <w:pPr>
              <w:pStyle w:val="Brdtext"/>
              <w:jc w:val="left"/>
              <w:rPr>
                <w:sz w:val="16"/>
                <w:szCs w:val="16"/>
              </w:rPr>
            </w:pPr>
            <w:r>
              <w:rPr>
                <w:sz w:val="16"/>
                <w:szCs w:val="16"/>
              </w:rPr>
              <w:t>RVN: 9.8 %</w:t>
            </w:r>
          </w:p>
          <w:p w14:paraId="73CD29BD" w14:textId="77777777" w:rsidR="00E64D96" w:rsidRDefault="00E64D96" w:rsidP="00E64D96">
            <w:pPr>
              <w:pStyle w:val="Brdtext"/>
              <w:jc w:val="left"/>
              <w:rPr>
                <w:sz w:val="16"/>
                <w:szCs w:val="16"/>
              </w:rPr>
            </w:pPr>
            <w:r>
              <w:rPr>
                <w:sz w:val="16"/>
                <w:szCs w:val="16"/>
              </w:rPr>
              <w:t>Riket 12.3%</w:t>
            </w:r>
          </w:p>
          <w:p w14:paraId="20C7268E" w14:textId="77777777" w:rsidR="00E64D96" w:rsidRDefault="00E64D96" w:rsidP="00E64D96">
            <w:pPr>
              <w:pStyle w:val="Brdtext"/>
              <w:jc w:val="left"/>
              <w:rPr>
                <w:sz w:val="16"/>
                <w:szCs w:val="16"/>
              </w:rPr>
            </w:pPr>
            <w:r>
              <w:rPr>
                <w:sz w:val="16"/>
                <w:szCs w:val="16"/>
              </w:rPr>
              <w:t>2018: RVN 8.9 %</w:t>
            </w:r>
            <w:r w:rsidRPr="00993D36">
              <w:rPr>
                <w:sz w:val="16"/>
                <w:szCs w:val="16"/>
              </w:rPr>
              <w:t xml:space="preserve"> </w:t>
            </w:r>
          </w:p>
          <w:p w14:paraId="131EE8D6" w14:textId="77777777" w:rsidR="00E64D96" w:rsidRPr="00993D36" w:rsidRDefault="00E64D96" w:rsidP="00E64D96">
            <w:pPr>
              <w:pStyle w:val="Brdtext"/>
              <w:jc w:val="left"/>
              <w:rPr>
                <w:sz w:val="16"/>
                <w:szCs w:val="16"/>
              </w:rPr>
            </w:pPr>
            <w:r w:rsidRPr="00993D36">
              <w:rPr>
                <w:sz w:val="16"/>
                <w:szCs w:val="16"/>
              </w:rPr>
              <w:t>Andelen med sjukhusförvärvade trycksår 2019 respektive sjukhus:  Sollefteå 4,2</w:t>
            </w:r>
            <w:r>
              <w:rPr>
                <w:sz w:val="16"/>
                <w:szCs w:val="16"/>
              </w:rPr>
              <w:t>%</w:t>
            </w:r>
            <w:r w:rsidRPr="00993D36">
              <w:rPr>
                <w:sz w:val="16"/>
                <w:szCs w:val="16"/>
              </w:rPr>
              <w:t>, Sundsvall 3,4</w:t>
            </w:r>
            <w:r>
              <w:rPr>
                <w:sz w:val="16"/>
                <w:szCs w:val="16"/>
              </w:rPr>
              <w:t>%</w:t>
            </w:r>
            <w:r w:rsidRPr="00993D36">
              <w:rPr>
                <w:sz w:val="16"/>
                <w:szCs w:val="16"/>
              </w:rPr>
              <w:t xml:space="preserve"> och Örnsköldsvik 18,6</w:t>
            </w:r>
            <w:r>
              <w:rPr>
                <w:sz w:val="16"/>
                <w:szCs w:val="16"/>
              </w:rPr>
              <w:t>%</w:t>
            </w:r>
          </w:p>
          <w:p w14:paraId="23D705A7" w14:textId="77777777" w:rsidR="00E64D96" w:rsidRDefault="00E64D96" w:rsidP="00E64D96"/>
          <w:p w14:paraId="0B009C15" w14:textId="77777777" w:rsidR="00E64D96" w:rsidRPr="000803D7" w:rsidRDefault="00E64D96" w:rsidP="00E64D96">
            <w:pPr>
              <w:pStyle w:val="Brdtext"/>
              <w:jc w:val="left"/>
              <w:rPr>
                <w:sz w:val="16"/>
                <w:szCs w:val="16"/>
              </w:rPr>
            </w:pPr>
          </w:p>
        </w:tc>
        <w:tc>
          <w:tcPr>
            <w:tcW w:w="1421" w:type="dxa"/>
            <w:shd w:val="clear" w:color="auto" w:fill="auto"/>
          </w:tcPr>
          <w:p w14:paraId="31707EE3" w14:textId="77777777" w:rsidR="00E64D96" w:rsidRPr="000803D7" w:rsidRDefault="00E64D96" w:rsidP="00E64D96">
            <w:pPr>
              <w:pStyle w:val="Brdtext"/>
              <w:jc w:val="left"/>
              <w:rPr>
                <w:sz w:val="16"/>
                <w:szCs w:val="16"/>
              </w:rPr>
            </w:pPr>
            <w:r w:rsidRPr="00993D36">
              <w:rPr>
                <w:sz w:val="16"/>
                <w:szCs w:val="16"/>
              </w:rPr>
              <w:t xml:space="preserve">Regionens totala resultat 2019 visar på en marginell ökning. </w:t>
            </w:r>
            <w:r>
              <w:rPr>
                <w:sz w:val="16"/>
                <w:szCs w:val="16"/>
              </w:rPr>
              <w:t>För</w:t>
            </w:r>
            <w:r w:rsidRPr="00993D36">
              <w:rPr>
                <w:sz w:val="16"/>
                <w:szCs w:val="16"/>
              </w:rPr>
              <w:t xml:space="preserve"> andelen sjukhusförvärvade trycksår sticker</w:t>
            </w:r>
            <w:r>
              <w:t xml:space="preserve"> </w:t>
            </w:r>
            <w:r w:rsidRPr="00993D36">
              <w:rPr>
                <w:sz w:val="16"/>
                <w:szCs w:val="16"/>
              </w:rPr>
              <w:t>Ö</w:t>
            </w:r>
            <w:r>
              <w:rPr>
                <w:sz w:val="16"/>
                <w:szCs w:val="16"/>
              </w:rPr>
              <w:t>-vik</w:t>
            </w:r>
            <w:r w:rsidRPr="00993D36">
              <w:rPr>
                <w:sz w:val="16"/>
                <w:szCs w:val="16"/>
              </w:rPr>
              <w:t xml:space="preserve"> ut. </w:t>
            </w:r>
            <w:r>
              <w:rPr>
                <w:sz w:val="16"/>
                <w:szCs w:val="16"/>
              </w:rPr>
              <w:t>Där framkommer</w:t>
            </w:r>
            <w:r w:rsidRPr="00993D36">
              <w:rPr>
                <w:sz w:val="16"/>
                <w:szCs w:val="16"/>
              </w:rPr>
              <w:t xml:space="preserve"> att dokumenterade riskbedömningar endast är 2,4</w:t>
            </w:r>
            <w:r>
              <w:rPr>
                <w:sz w:val="16"/>
                <w:szCs w:val="16"/>
              </w:rPr>
              <w:t>%</w:t>
            </w:r>
            <w:r w:rsidRPr="00993D36">
              <w:rPr>
                <w:sz w:val="16"/>
                <w:szCs w:val="16"/>
              </w:rPr>
              <w:t xml:space="preserve"> och detta kan vara en del i att trycksårspreventiva åtgärder missas att sättas in i tid samt att de trycksår som inte är dokumenterade inom 24 timmar räknas</w:t>
            </w:r>
            <w:r>
              <w:t xml:space="preserve"> </w:t>
            </w:r>
            <w:r w:rsidRPr="00993D36">
              <w:rPr>
                <w:sz w:val="16"/>
                <w:szCs w:val="16"/>
              </w:rPr>
              <w:t>som sjukhusförvärvad</w:t>
            </w:r>
            <w:r>
              <w:rPr>
                <w:sz w:val="16"/>
                <w:szCs w:val="16"/>
              </w:rPr>
              <w:t>e. Fler preventiva åtgärder sätts in i regionen under 2019 men i vissa verksamheter görs färre riskbedömningar. Möjliga förklaringar kan vara personalomsättning, arbetsbelastning och bristande dokumentation.</w:t>
            </w:r>
          </w:p>
        </w:tc>
      </w:tr>
    </w:tbl>
    <w:p w14:paraId="4EC2A926" w14:textId="77777777" w:rsidR="001A6709" w:rsidRDefault="001A6709" w:rsidP="001A6709">
      <w:pPr>
        <w:pStyle w:val="Brdtext"/>
        <w:overflowPunct w:val="0"/>
        <w:autoSpaceDE w:val="0"/>
        <w:autoSpaceDN w:val="0"/>
        <w:adjustRightInd w:val="0"/>
        <w:spacing w:before="60" w:after="60"/>
        <w:jc w:val="left"/>
        <w:textAlignment w:val="baseline"/>
        <w:rPr>
          <w:b/>
        </w:rPr>
      </w:pPr>
    </w:p>
    <w:p w14:paraId="1CDFEC4D" w14:textId="77777777" w:rsidR="00E64D96" w:rsidRDefault="00E64D96" w:rsidP="001A6709">
      <w:pPr>
        <w:pStyle w:val="Brdtext"/>
        <w:overflowPunct w:val="0"/>
        <w:autoSpaceDE w:val="0"/>
        <w:autoSpaceDN w:val="0"/>
        <w:adjustRightInd w:val="0"/>
        <w:spacing w:before="60" w:after="60"/>
        <w:jc w:val="left"/>
        <w:textAlignment w:val="baseline"/>
        <w:rPr>
          <w:b/>
        </w:rPr>
      </w:pPr>
    </w:p>
    <w:p w14:paraId="5579031D" w14:textId="77777777" w:rsidR="00E64D96" w:rsidRDefault="00E64D96" w:rsidP="001A6709">
      <w:pPr>
        <w:pStyle w:val="Brdtext"/>
        <w:overflowPunct w:val="0"/>
        <w:autoSpaceDE w:val="0"/>
        <w:autoSpaceDN w:val="0"/>
        <w:adjustRightInd w:val="0"/>
        <w:spacing w:before="60" w:after="60"/>
        <w:jc w:val="left"/>
        <w:textAlignment w:val="baseline"/>
        <w:rPr>
          <w:b/>
        </w:rPr>
      </w:pPr>
    </w:p>
    <w:p w14:paraId="1E7951C5" w14:textId="77777777" w:rsidR="00E64D96" w:rsidRDefault="00E64D96" w:rsidP="001A6709">
      <w:pPr>
        <w:pStyle w:val="Brdtext"/>
        <w:overflowPunct w:val="0"/>
        <w:autoSpaceDE w:val="0"/>
        <w:autoSpaceDN w:val="0"/>
        <w:adjustRightInd w:val="0"/>
        <w:spacing w:before="60" w:after="60"/>
        <w:jc w:val="left"/>
        <w:textAlignment w:val="baseline"/>
        <w:rPr>
          <w:b/>
        </w:rPr>
      </w:pPr>
    </w:p>
    <w:p w14:paraId="2F42AB10" w14:textId="77777777" w:rsidR="00E64D96" w:rsidRDefault="00E64D96" w:rsidP="001A6709">
      <w:pPr>
        <w:pStyle w:val="Brdtext"/>
        <w:overflowPunct w:val="0"/>
        <w:autoSpaceDE w:val="0"/>
        <w:autoSpaceDN w:val="0"/>
        <w:adjustRightInd w:val="0"/>
        <w:spacing w:before="60" w:after="60"/>
        <w:jc w:val="left"/>
        <w:textAlignment w:val="baseline"/>
        <w:rPr>
          <w:b/>
        </w:rPr>
      </w:pPr>
    </w:p>
    <w:p w14:paraId="2BA95D01" w14:textId="77777777" w:rsidR="00E64D96" w:rsidRDefault="00E64D96" w:rsidP="001A6709">
      <w:pPr>
        <w:pStyle w:val="Brdtext"/>
        <w:overflowPunct w:val="0"/>
        <w:autoSpaceDE w:val="0"/>
        <w:autoSpaceDN w:val="0"/>
        <w:adjustRightInd w:val="0"/>
        <w:spacing w:before="60" w:after="60"/>
        <w:jc w:val="left"/>
        <w:textAlignment w:val="baseline"/>
        <w:rPr>
          <w:b/>
        </w:rPr>
      </w:pPr>
    </w:p>
    <w:p w14:paraId="1B61C130" w14:textId="77777777" w:rsidR="00E64D96" w:rsidRDefault="00E64D96" w:rsidP="001A6709">
      <w:pPr>
        <w:pStyle w:val="Brdtext"/>
        <w:overflowPunct w:val="0"/>
        <w:autoSpaceDE w:val="0"/>
        <w:autoSpaceDN w:val="0"/>
        <w:adjustRightInd w:val="0"/>
        <w:spacing w:before="60" w:after="60"/>
        <w:jc w:val="left"/>
        <w:textAlignment w:val="baseline"/>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088"/>
        <w:gridCol w:w="1656"/>
        <w:gridCol w:w="1097"/>
        <w:gridCol w:w="1621"/>
      </w:tblGrid>
      <w:tr w:rsidR="00E64D96" w14:paraId="388E21C3" w14:textId="77777777" w:rsidTr="00E64D96">
        <w:tc>
          <w:tcPr>
            <w:tcW w:w="1868" w:type="dxa"/>
            <w:shd w:val="clear" w:color="auto" w:fill="auto"/>
          </w:tcPr>
          <w:p w14:paraId="103D0F67" w14:textId="77777777" w:rsidR="00E64D96" w:rsidRPr="000803D7" w:rsidRDefault="00E64D96" w:rsidP="00E64D96">
            <w:pPr>
              <w:pStyle w:val="Brdtext"/>
              <w:jc w:val="left"/>
              <w:rPr>
                <w:sz w:val="16"/>
                <w:szCs w:val="16"/>
              </w:rPr>
            </w:pPr>
            <w:r>
              <w:rPr>
                <w:sz w:val="16"/>
                <w:szCs w:val="16"/>
              </w:rPr>
              <w:t>Andel som screenas /riskbedöms för undernäring</w:t>
            </w:r>
          </w:p>
        </w:tc>
        <w:tc>
          <w:tcPr>
            <w:tcW w:w="1033" w:type="dxa"/>
            <w:shd w:val="clear" w:color="auto" w:fill="auto"/>
          </w:tcPr>
          <w:p w14:paraId="1184A867" w14:textId="77777777" w:rsidR="00E64D96" w:rsidRPr="000803D7" w:rsidRDefault="00E64D96" w:rsidP="00E64D96">
            <w:pPr>
              <w:pStyle w:val="Brdtext"/>
              <w:jc w:val="left"/>
              <w:rPr>
                <w:sz w:val="16"/>
                <w:szCs w:val="16"/>
              </w:rPr>
            </w:pPr>
            <w:r>
              <w:rPr>
                <w:sz w:val="16"/>
                <w:szCs w:val="16"/>
              </w:rPr>
              <w:t>Nytt mått i Balanserade styrkort. Fokusområde</w:t>
            </w:r>
          </w:p>
        </w:tc>
        <w:tc>
          <w:tcPr>
            <w:tcW w:w="1634" w:type="dxa"/>
            <w:shd w:val="clear" w:color="auto" w:fill="auto"/>
          </w:tcPr>
          <w:p w14:paraId="293D43EC" w14:textId="77777777" w:rsidR="00E64D96" w:rsidRDefault="00E64D96" w:rsidP="00E64D96">
            <w:pPr>
              <w:pStyle w:val="Brdtext"/>
              <w:jc w:val="left"/>
              <w:rPr>
                <w:sz w:val="16"/>
                <w:szCs w:val="16"/>
              </w:rPr>
            </w:pPr>
            <w:r>
              <w:rPr>
                <w:sz w:val="16"/>
                <w:szCs w:val="16"/>
              </w:rPr>
              <w:t>Styrdokument</w:t>
            </w:r>
            <w:r w:rsidRPr="007E20D3">
              <w:rPr>
                <w:sz w:val="16"/>
                <w:szCs w:val="16"/>
              </w:rPr>
              <w:t xml:space="preserve"> 385389</w:t>
            </w:r>
            <w:r>
              <w:rPr>
                <w:sz w:val="16"/>
                <w:szCs w:val="16"/>
              </w:rPr>
              <w:t xml:space="preserve"> Nutrition- Förebygg och behandla undernäring.</w:t>
            </w:r>
          </w:p>
          <w:p w14:paraId="2E6379AB" w14:textId="77777777" w:rsidR="00E64D96" w:rsidRDefault="00E64D96" w:rsidP="00E64D96">
            <w:pPr>
              <w:pStyle w:val="Brdtext"/>
              <w:jc w:val="left"/>
              <w:rPr>
                <w:sz w:val="16"/>
                <w:szCs w:val="16"/>
              </w:rPr>
            </w:pPr>
            <w:r>
              <w:rPr>
                <w:sz w:val="16"/>
                <w:szCs w:val="16"/>
              </w:rPr>
              <w:t>Arbete med att skapa Nutritionsorganisation någår</w:t>
            </w:r>
          </w:p>
          <w:p w14:paraId="393F7328" w14:textId="77777777" w:rsidR="00E64D96" w:rsidRPr="000803D7" w:rsidRDefault="00E64D96" w:rsidP="00E64D96">
            <w:pPr>
              <w:pStyle w:val="Brdtext"/>
              <w:jc w:val="left"/>
              <w:rPr>
                <w:sz w:val="16"/>
                <w:szCs w:val="16"/>
              </w:rPr>
            </w:pPr>
            <w:r>
              <w:rPr>
                <w:sz w:val="16"/>
                <w:szCs w:val="16"/>
              </w:rPr>
              <w:t>Kirurgverksamheten tar upp nutritionsscreening varje dag på daglig styrning och är stående punkt på avd APT.</w:t>
            </w:r>
          </w:p>
        </w:tc>
        <w:tc>
          <w:tcPr>
            <w:tcW w:w="1097" w:type="dxa"/>
            <w:shd w:val="clear" w:color="auto" w:fill="auto"/>
          </w:tcPr>
          <w:p w14:paraId="52319DCC" w14:textId="77777777" w:rsidR="00E64D96" w:rsidRPr="000803D7" w:rsidRDefault="00E64D96" w:rsidP="00E64D96">
            <w:pPr>
              <w:pStyle w:val="Brdtext"/>
              <w:jc w:val="left"/>
              <w:rPr>
                <w:sz w:val="16"/>
                <w:szCs w:val="16"/>
              </w:rPr>
            </w:pPr>
            <w:r>
              <w:rPr>
                <w:sz w:val="16"/>
                <w:szCs w:val="16"/>
              </w:rPr>
              <w:t>Inga mätningar påbörjade</w:t>
            </w:r>
          </w:p>
        </w:tc>
        <w:tc>
          <w:tcPr>
            <w:tcW w:w="1421" w:type="dxa"/>
            <w:shd w:val="clear" w:color="auto" w:fill="auto"/>
          </w:tcPr>
          <w:p w14:paraId="547F73E6" w14:textId="77777777" w:rsidR="00E64D96" w:rsidRPr="000803D7" w:rsidRDefault="00E64D96" w:rsidP="00E64D96">
            <w:pPr>
              <w:pStyle w:val="Brdtext"/>
              <w:jc w:val="left"/>
              <w:rPr>
                <w:sz w:val="16"/>
                <w:szCs w:val="16"/>
              </w:rPr>
            </w:pPr>
            <w:r>
              <w:rPr>
                <w:sz w:val="16"/>
                <w:szCs w:val="16"/>
              </w:rPr>
              <w:t xml:space="preserve">Ingen övergripande systematisk uppföljning pågår i dagsläget. Behov av att skapa nutritionsorganisation finns. Enheter i regionen arbetar olika i frågan och följsamheten varierar. </w:t>
            </w:r>
          </w:p>
        </w:tc>
      </w:tr>
    </w:tbl>
    <w:p w14:paraId="3FB1FC33" w14:textId="77777777" w:rsidR="00E64D96" w:rsidRDefault="00E64D96" w:rsidP="00E64D96">
      <w:pPr>
        <w:pStyle w:val="Rubrik3"/>
        <w:ind w:left="0"/>
      </w:pPr>
      <w:bookmarkStart w:id="22" w:name="_Toc522708719"/>
    </w:p>
    <w:p w14:paraId="2A24F982" w14:textId="77777777" w:rsidR="00E64D96" w:rsidRDefault="00E64D96" w:rsidP="00E64D96">
      <w:pPr>
        <w:pStyle w:val="Rubrik3"/>
        <w:ind w:left="0"/>
      </w:pPr>
    </w:p>
    <w:p w14:paraId="6784C6EB" w14:textId="77777777" w:rsidR="00E64D96" w:rsidRPr="00535B3B" w:rsidRDefault="00E64D96" w:rsidP="00E64D96">
      <w:pPr>
        <w:pStyle w:val="Rubrik3"/>
        <w:ind w:left="0"/>
        <w:rPr>
          <w:sz w:val="28"/>
          <w:szCs w:val="28"/>
        </w:rPr>
      </w:pPr>
      <w:r w:rsidRPr="00535B3B">
        <w:rPr>
          <w:sz w:val="28"/>
          <w:szCs w:val="28"/>
        </w:rPr>
        <w:t>Avvikelser</w:t>
      </w:r>
      <w:bookmarkEnd w:id="22"/>
    </w:p>
    <w:p w14:paraId="6BD00547" w14:textId="77777777" w:rsidR="00E64D96" w:rsidRDefault="00E64D96" w:rsidP="00E64D96">
      <w:pPr>
        <w:pStyle w:val="Brdtext"/>
      </w:pPr>
      <w:r>
        <w:t>2019 ökar det totala antalet avvikelser till 10335 jämfört med 8993 föregående år. De senaste fyra åren har antalet avvikelser stadigt ökat vilket är positivt. Huvuddelen av avvikelserna kommer från specialistvården 8121, primärvård 1006 och folktandvård 605. I alla tre verksamhetsområden ökar antalet avvikelser. Noteras att folktandvården från 2018 ökar antalet avvikelser från 321 till 605 följande år.</w:t>
      </w:r>
    </w:p>
    <w:p w14:paraId="266761D1" w14:textId="77777777" w:rsidR="00E64D96" w:rsidRDefault="00E64D96" w:rsidP="00E64D96">
      <w:pPr>
        <w:pStyle w:val="Brdtext"/>
      </w:pPr>
    </w:p>
    <w:p w14:paraId="67204D7D" w14:textId="77777777" w:rsidR="00E64D96" w:rsidRDefault="00E64D96" w:rsidP="00E64D96">
      <w:pPr>
        <w:pStyle w:val="Brdtext"/>
      </w:pPr>
    </w:p>
    <w:p w14:paraId="5D49A7F3" w14:textId="77777777" w:rsidR="00E64D96" w:rsidRDefault="00E64D96" w:rsidP="00E64D96">
      <w:pPr>
        <w:pStyle w:val="Brdtext"/>
        <w:rPr>
          <w:noProof/>
        </w:rPr>
      </w:pPr>
      <w:r w:rsidRPr="00710F49">
        <w:rPr>
          <w:noProof/>
        </w:rPr>
        <w:drawing>
          <wp:inline distT="0" distB="0" distL="0" distR="0" wp14:anchorId="1562DC4F" wp14:editId="0CAA71D5">
            <wp:extent cx="3930650" cy="2957195"/>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0650" cy="2957195"/>
                    </a:xfrm>
                    <a:prstGeom prst="rect">
                      <a:avLst/>
                    </a:prstGeom>
                    <a:noFill/>
                    <a:ln>
                      <a:noFill/>
                    </a:ln>
                  </pic:spPr>
                </pic:pic>
              </a:graphicData>
            </a:graphic>
          </wp:inline>
        </w:drawing>
      </w:r>
    </w:p>
    <w:p w14:paraId="6DBCF290" w14:textId="77777777" w:rsidR="00E64D96" w:rsidRDefault="00E64D96" w:rsidP="00E64D96">
      <w:pPr>
        <w:pStyle w:val="Brdtext"/>
        <w:rPr>
          <w:noProof/>
        </w:rPr>
      </w:pPr>
    </w:p>
    <w:p w14:paraId="04B25DA0" w14:textId="77777777" w:rsidR="00E64D96" w:rsidRDefault="00E64D96" w:rsidP="00E64D96">
      <w:pPr>
        <w:pStyle w:val="Brdtext"/>
        <w:rPr>
          <w:noProof/>
        </w:rPr>
      </w:pPr>
      <w:r>
        <w:rPr>
          <w:noProof/>
        </w:rPr>
        <w:t>De fem vanligaste avvikelseområdena inom specialistvården är i rangordning:</w:t>
      </w:r>
    </w:p>
    <w:p w14:paraId="49BE7866" w14:textId="77777777" w:rsidR="00E64D96" w:rsidRPr="001F61C8" w:rsidRDefault="00E64D96" w:rsidP="00E64D96">
      <w:pPr>
        <w:pStyle w:val="Normalwebb"/>
        <w:spacing w:before="106" w:beforeAutospacing="0" w:after="0" w:afterAutospacing="0"/>
        <w:rPr>
          <w:sz w:val="22"/>
          <w:szCs w:val="22"/>
        </w:rPr>
      </w:pPr>
      <w:r w:rsidRPr="001F61C8">
        <w:rPr>
          <w:color w:val="000000"/>
          <w:kern w:val="24"/>
          <w:sz w:val="22"/>
          <w:szCs w:val="22"/>
        </w:rPr>
        <w:t>1. 1839 Vårdadministration</w:t>
      </w:r>
    </w:p>
    <w:p w14:paraId="2B1DC084" w14:textId="77777777" w:rsidR="00E64D96" w:rsidRPr="001F61C8" w:rsidRDefault="00E64D96" w:rsidP="00E64D96">
      <w:pPr>
        <w:pStyle w:val="Normalwebb"/>
        <w:spacing w:before="106" w:beforeAutospacing="0" w:after="0" w:afterAutospacing="0"/>
        <w:rPr>
          <w:sz w:val="22"/>
          <w:szCs w:val="22"/>
        </w:rPr>
      </w:pPr>
      <w:r w:rsidRPr="001F61C8">
        <w:rPr>
          <w:color w:val="000000"/>
          <w:kern w:val="24"/>
          <w:sz w:val="22"/>
          <w:szCs w:val="22"/>
        </w:rPr>
        <w:t>2. 1224 Diagnostik och utredning</w:t>
      </w:r>
    </w:p>
    <w:p w14:paraId="2F6F4B2A" w14:textId="77777777" w:rsidR="00E64D96" w:rsidRPr="001F61C8" w:rsidRDefault="00E64D96" w:rsidP="00E64D96">
      <w:pPr>
        <w:pStyle w:val="Normalwebb"/>
        <w:spacing w:before="96" w:beforeAutospacing="0" w:after="0" w:afterAutospacing="0"/>
        <w:rPr>
          <w:sz w:val="22"/>
          <w:szCs w:val="22"/>
        </w:rPr>
      </w:pPr>
      <w:r w:rsidRPr="001F61C8">
        <w:rPr>
          <w:color w:val="000000"/>
          <w:kern w:val="24"/>
          <w:sz w:val="22"/>
          <w:szCs w:val="22"/>
        </w:rPr>
        <w:t>3. 883 Omvårdnad</w:t>
      </w:r>
    </w:p>
    <w:p w14:paraId="5BA36179" w14:textId="77777777" w:rsidR="00E64D96" w:rsidRPr="001F61C8" w:rsidRDefault="00E64D96" w:rsidP="00E64D96">
      <w:pPr>
        <w:pStyle w:val="Normalwebb"/>
        <w:spacing w:before="96" w:beforeAutospacing="0" w:after="0" w:afterAutospacing="0"/>
        <w:rPr>
          <w:sz w:val="22"/>
          <w:szCs w:val="22"/>
        </w:rPr>
      </w:pPr>
      <w:r w:rsidRPr="001F61C8">
        <w:rPr>
          <w:color w:val="000000"/>
          <w:kern w:val="24"/>
          <w:sz w:val="22"/>
          <w:szCs w:val="22"/>
        </w:rPr>
        <w:t>4. 738 Kommunikation</w:t>
      </w:r>
    </w:p>
    <w:p w14:paraId="25DF4948" w14:textId="77777777" w:rsidR="00E64D96" w:rsidRDefault="00E64D96" w:rsidP="00E64D96">
      <w:pPr>
        <w:pStyle w:val="Normalwebb"/>
        <w:spacing w:before="96" w:beforeAutospacing="0" w:after="0" w:afterAutospacing="0"/>
        <w:rPr>
          <w:color w:val="000000"/>
          <w:kern w:val="24"/>
          <w:sz w:val="22"/>
          <w:szCs w:val="22"/>
        </w:rPr>
      </w:pPr>
      <w:r w:rsidRPr="001F61C8">
        <w:rPr>
          <w:color w:val="000000"/>
          <w:kern w:val="24"/>
          <w:sz w:val="22"/>
          <w:szCs w:val="22"/>
        </w:rPr>
        <w:t>5. 541 Behandling</w:t>
      </w:r>
    </w:p>
    <w:p w14:paraId="020B1F55" w14:textId="77777777" w:rsidR="00E64D96" w:rsidRDefault="00E64D96" w:rsidP="00E64D96">
      <w:pPr>
        <w:pStyle w:val="Normalwebb"/>
        <w:spacing w:before="96" w:beforeAutospacing="0" w:after="0" w:afterAutospacing="0"/>
        <w:rPr>
          <w:color w:val="000000"/>
          <w:kern w:val="24"/>
          <w:sz w:val="22"/>
          <w:szCs w:val="22"/>
        </w:rPr>
      </w:pPr>
    </w:p>
    <w:p w14:paraId="7FBDC0FD" w14:textId="77777777" w:rsidR="00E64D96" w:rsidRDefault="00E64D96" w:rsidP="00E64D96">
      <w:pPr>
        <w:pStyle w:val="Normalwebb"/>
        <w:spacing w:before="96" w:beforeAutospacing="0" w:after="0" w:afterAutospacing="0"/>
        <w:rPr>
          <w:sz w:val="22"/>
          <w:szCs w:val="22"/>
        </w:rPr>
      </w:pPr>
      <w:r>
        <w:rPr>
          <w:color w:val="000000"/>
          <w:kern w:val="24"/>
          <w:sz w:val="22"/>
          <w:szCs w:val="22"/>
        </w:rPr>
        <w:lastRenderedPageBreak/>
        <w:t xml:space="preserve">De flesta avvikelser hanteras inom respektive verksamhet. Vid misstanke om risk för eller faktisk allvarlig vårdskada skickas avvikelsen till chefläkare för bedömning. </w:t>
      </w:r>
      <w:r w:rsidRPr="001F61C8">
        <w:rPr>
          <w:sz w:val="22"/>
          <w:szCs w:val="22"/>
        </w:rPr>
        <w:t xml:space="preserve">En övergripande analys av avvikelser från 2019 kommer att göras efter årsskiftet. </w:t>
      </w:r>
      <w:r w:rsidRPr="00E71C96">
        <w:rPr>
          <w:sz w:val="22"/>
          <w:szCs w:val="22"/>
        </w:rPr>
        <w:t xml:space="preserve">Att avvikelserna ökar är positivt då det ur patientsäkerhetsperspektiv och kvalitetsperspektiv är viktigt med transparens och öppenhet i verksamheterna. </w:t>
      </w:r>
    </w:p>
    <w:p w14:paraId="2DA1A432" w14:textId="77777777" w:rsidR="00E64D96" w:rsidRPr="00E71C96" w:rsidRDefault="00E64D96" w:rsidP="00E64D96">
      <w:pPr>
        <w:pStyle w:val="Normalwebb"/>
        <w:spacing w:before="96" w:beforeAutospacing="0" w:after="0" w:afterAutospacing="0"/>
        <w:rPr>
          <w:sz w:val="22"/>
          <w:szCs w:val="22"/>
        </w:rPr>
      </w:pPr>
      <w:r w:rsidRPr="00E71C96">
        <w:rPr>
          <w:sz w:val="22"/>
          <w:szCs w:val="22"/>
        </w:rPr>
        <w:t xml:space="preserve">En fråga som dock infinner sig är om den ökade rapporteringen enbart beror på kulturskifte eller om fler avvikelser faktiskt äger rum? Genom markörbaserad journalgranskning (MJG) kan frågan utredas vidare då tidigare data finns att jämföra med. Planeringen är att MJG ska </w:t>
      </w:r>
      <w:r>
        <w:rPr>
          <w:sz w:val="22"/>
          <w:szCs w:val="22"/>
        </w:rPr>
        <w:t xml:space="preserve">återupptas </w:t>
      </w:r>
      <w:r w:rsidRPr="00E71C96">
        <w:rPr>
          <w:sz w:val="22"/>
          <w:szCs w:val="22"/>
        </w:rPr>
        <w:t>2020.</w:t>
      </w:r>
    </w:p>
    <w:p w14:paraId="2D24ED81" w14:textId="77777777" w:rsidR="00E64D96" w:rsidRPr="00B762F2" w:rsidRDefault="00E64D96" w:rsidP="00E64D96">
      <w:pPr>
        <w:pStyle w:val="Brdtext"/>
      </w:pPr>
    </w:p>
    <w:p w14:paraId="7CB83172" w14:textId="77777777" w:rsidR="00E64D96" w:rsidRPr="00535B3B" w:rsidRDefault="00E64D96" w:rsidP="00E64D96">
      <w:pPr>
        <w:pStyle w:val="Rubrik3"/>
        <w:ind w:left="0"/>
        <w:rPr>
          <w:sz w:val="28"/>
          <w:szCs w:val="28"/>
        </w:rPr>
      </w:pPr>
      <w:bookmarkStart w:id="23" w:name="_Toc522708720"/>
      <w:r w:rsidRPr="00535B3B">
        <w:rPr>
          <w:sz w:val="28"/>
          <w:szCs w:val="28"/>
        </w:rPr>
        <w:t>Klagomål och synpunkter</w:t>
      </w:r>
      <w:bookmarkEnd w:id="23"/>
    </w:p>
    <w:p w14:paraId="414DDC79" w14:textId="77777777" w:rsidR="00E64D96" w:rsidRDefault="00E64D96" w:rsidP="00E64D96">
      <w:pPr>
        <w:pStyle w:val="Brdtext"/>
      </w:pPr>
      <w:r>
        <w:t>Tabell från PEN redovisar antalet klagomål till dem. För 2019 ses att andelen klagomål har minskat något och det som dominerar klagomålen är områdena Kommunikation, Vård och behandling följt av Tillgänglighet. Positivt är att klagomålen för hela den somatiska specialistvården, och i synnerhet ortopeden, minskar. PEN tänker göra en analys av hur ortopeden arbetat då klagomålen minskat sedan 2016. Ett klagomål som tas upp av PEN är Psykiatrin- LARO-mottagningen där ett mönster ses av klagomål på oflexibla tider för delning av medicin, vilket kan medföra problem med praktikplats-/arbetstider. Önskemål om ökad flexibilitet har framkommit.</w:t>
      </w:r>
    </w:p>
    <w:p w14:paraId="630FE3C0" w14:textId="77777777" w:rsidR="00E64D96" w:rsidRDefault="00E64D96" w:rsidP="00E64D96">
      <w:pPr>
        <w:pStyle w:val="Brdtext"/>
      </w:pPr>
    </w:p>
    <w:tbl>
      <w:tblPr>
        <w:tblW w:w="7800" w:type="dxa"/>
        <w:tblInd w:w="-145" w:type="dxa"/>
        <w:tblCellMar>
          <w:left w:w="0" w:type="dxa"/>
          <w:right w:w="0" w:type="dxa"/>
        </w:tblCellMar>
        <w:tblLook w:val="04A0" w:firstRow="1" w:lastRow="0" w:firstColumn="1" w:lastColumn="0" w:noHBand="0" w:noVBand="1"/>
      </w:tblPr>
      <w:tblGrid>
        <w:gridCol w:w="2407"/>
        <w:gridCol w:w="992"/>
        <w:gridCol w:w="849"/>
        <w:gridCol w:w="850"/>
        <w:gridCol w:w="861"/>
        <w:gridCol w:w="850"/>
        <w:gridCol w:w="991"/>
      </w:tblGrid>
      <w:tr w:rsidR="00E64D96" w14:paraId="20B96BA4" w14:textId="77777777" w:rsidTr="00B22422">
        <w:trPr>
          <w:trHeight w:val="703"/>
        </w:trPr>
        <w:tc>
          <w:tcPr>
            <w:tcW w:w="2410" w:type="dxa"/>
            <w:tcBorders>
              <w:top w:val="single" w:sz="8" w:space="0" w:color="auto"/>
              <w:left w:val="single" w:sz="8" w:space="0" w:color="auto"/>
              <w:bottom w:val="single" w:sz="8" w:space="0" w:color="auto"/>
              <w:right w:val="single" w:sz="8" w:space="0" w:color="auto"/>
            </w:tcBorders>
            <w:shd w:val="clear" w:color="auto" w:fill="878787"/>
            <w:tcMar>
              <w:top w:w="0" w:type="dxa"/>
              <w:left w:w="108" w:type="dxa"/>
              <w:bottom w:w="0" w:type="dxa"/>
              <w:right w:w="108" w:type="dxa"/>
            </w:tcMar>
            <w:hideMark/>
          </w:tcPr>
          <w:p w14:paraId="73A115C3" w14:textId="77777777" w:rsidR="00E64D96" w:rsidRDefault="00E64D96" w:rsidP="00B22422">
            <w:pPr>
              <w:rPr>
                <w:b/>
                <w:bCs/>
                <w:color w:val="FFFFFF"/>
                <w:sz w:val="20"/>
                <w:lang w:val="en-US"/>
              </w:rPr>
            </w:pPr>
            <w:r>
              <w:rPr>
                <w:b/>
                <w:bCs/>
                <w:color w:val="FFFFFF"/>
                <w:sz w:val="20"/>
                <w:lang w:val="en-US"/>
              </w:rPr>
              <w:t>Kontaktorsak</w:t>
            </w:r>
          </w:p>
        </w:tc>
        <w:tc>
          <w:tcPr>
            <w:tcW w:w="993" w:type="dxa"/>
            <w:tcBorders>
              <w:top w:val="single" w:sz="8" w:space="0" w:color="auto"/>
              <w:left w:val="nil"/>
              <w:bottom w:val="single" w:sz="8" w:space="0" w:color="auto"/>
              <w:right w:val="single" w:sz="8" w:space="0" w:color="auto"/>
            </w:tcBorders>
            <w:shd w:val="clear" w:color="auto" w:fill="878787"/>
            <w:tcMar>
              <w:top w:w="0" w:type="dxa"/>
              <w:left w:w="108" w:type="dxa"/>
              <w:bottom w:w="0" w:type="dxa"/>
              <w:right w:w="108" w:type="dxa"/>
            </w:tcMar>
          </w:tcPr>
          <w:p w14:paraId="05CCD1F4" w14:textId="77777777" w:rsidR="00E64D96" w:rsidRDefault="00E64D96" w:rsidP="00B22422">
            <w:pPr>
              <w:jc w:val="right"/>
              <w:rPr>
                <w:rFonts w:ascii="Calibri Light" w:hAnsi="Calibri Light" w:cs="Calibri Light"/>
                <w:b/>
                <w:bCs/>
                <w:color w:val="FFFFFF"/>
                <w:sz w:val="20"/>
                <w:lang w:val="en-US"/>
              </w:rPr>
            </w:pPr>
          </w:p>
          <w:p w14:paraId="1D9F37B6" w14:textId="77777777" w:rsidR="00E64D96" w:rsidRDefault="00E64D96" w:rsidP="00B22422">
            <w:pPr>
              <w:jc w:val="right"/>
              <w:rPr>
                <w:rFonts w:ascii="Calibri Light" w:hAnsi="Calibri Light" w:cs="Calibri Light"/>
                <w:b/>
                <w:bCs/>
                <w:color w:val="FFFFFF"/>
                <w:sz w:val="20"/>
                <w:lang w:val="en-US"/>
              </w:rPr>
            </w:pPr>
            <w:r>
              <w:rPr>
                <w:rFonts w:ascii="Calibri Light" w:hAnsi="Calibri Light" w:cs="Calibri Light"/>
                <w:b/>
                <w:bCs/>
                <w:color w:val="FFFFFF"/>
                <w:sz w:val="20"/>
                <w:lang w:val="en-US"/>
              </w:rPr>
              <w:t>Utfall</w:t>
            </w:r>
          </w:p>
          <w:p w14:paraId="00291232" w14:textId="77777777" w:rsidR="00E64D96" w:rsidRDefault="00E64D96" w:rsidP="00B22422">
            <w:pPr>
              <w:jc w:val="right"/>
              <w:rPr>
                <w:rFonts w:ascii="Calibri Light" w:hAnsi="Calibri Light" w:cs="Calibri Light"/>
                <w:b/>
                <w:bCs/>
                <w:color w:val="FFFFFF"/>
                <w:sz w:val="20"/>
                <w:lang w:val="en-US"/>
              </w:rPr>
            </w:pPr>
            <w:r>
              <w:rPr>
                <w:rFonts w:ascii="Calibri Light" w:hAnsi="Calibri Light" w:cs="Calibri Light"/>
                <w:b/>
                <w:bCs/>
                <w:color w:val="FFFFFF"/>
                <w:sz w:val="20"/>
                <w:lang w:val="en-US"/>
              </w:rPr>
              <w:t>2017</w:t>
            </w:r>
          </w:p>
        </w:tc>
        <w:tc>
          <w:tcPr>
            <w:tcW w:w="850" w:type="dxa"/>
            <w:tcBorders>
              <w:top w:val="single" w:sz="8" w:space="0" w:color="auto"/>
              <w:left w:val="nil"/>
              <w:bottom w:val="single" w:sz="8" w:space="0" w:color="auto"/>
              <w:right w:val="single" w:sz="8" w:space="0" w:color="auto"/>
            </w:tcBorders>
            <w:shd w:val="clear" w:color="auto" w:fill="878787"/>
            <w:tcMar>
              <w:top w:w="0" w:type="dxa"/>
              <w:left w:w="108" w:type="dxa"/>
              <w:bottom w:w="0" w:type="dxa"/>
              <w:right w:w="108" w:type="dxa"/>
            </w:tcMar>
          </w:tcPr>
          <w:p w14:paraId="42ABA9CF" w14:textId="77777777" w:rsidR="00E64D96" w:rsidRDefault="00E64D96" w:rsidP="00B22422">
            <w:pPr>
              <w:jc w:val="right"/>
              <w:rPr>
                <w:rFonts w:ascii="Calibri Light" w:hAnsi="Calibri Light" w:cs="Calibri Light"/>
                <w:b/>
                <w:bCs/>
                <w:color w:val="FFFFFF"/>
                <w:sz w:val="20"/>
                <w:lang w:val="en-US"/>
              </w:rPr>
            </w:pPr>
          </w:p>
          <w:p w14:paraId="4E9E3308" w14:textId="77777777" w:rsidR="00E64D96" w:rsidRDefault="00E64D96" w:rsidP="00B22422">
            <w:pPr>
              <w:jc w:val="right"/>
              <w:rPr>
                <w:rFonts w:ascii="Calibri Light" w:hAnsi="Calibri Light" w:cs="Calibri Light"/>
                <w:b/>
                <w:bCs/>
                <w:color w:val="FFFFFF"/>
                <w:sz w:val="20"/>
                <w:lang w:val="en-US"/>
              </w:rPr>
            </w:pPr>
            <w:r>
              <w:rPr>
                <w:rFonts w:ascii="Calibri Light" w:hAnsi="Calibri Light" w:cs="Calibri Light"/>
                <w:b/>
                <w:bCs/>
                <w:color w:val="FFFFFF"/>
                <w:sz w:val="20"/>
                <w:lang w:val="en-US"/>
              </w:rPr>
              <w:t>Utfall</w:t>
            </w:r>
          </w:p>
          <w:p w14:paraId="2618910D" w14:textId="77777777" w:rsidR="00E64D96" w:rsidRDefault="00E64D96" w:rsidP="00B22422">
            <w:pPr>
              <w:jc w:val="right"/>
              <w:rPr>
                <w:rFonts w:ascii="Calibri" w:hAnsi="Calibri" w:cs="Calibri"/>
                <w:b/>
                <w:bCs/>
                <w:color w:val="FFFFFF"/>
                <w:sz w:val="20"/>
                <w:lang w:val="en-US"/>
              </w:rPr>
            </w:pPr>
            <w:r>
              <w:rPr>
                <w:rFonts w:ascii="Calibri Light" w:hAnsi="Calibri Light" w:cs="Calibri Light"/>
                <w:b/>
                <w:bCs/>
                <w:color w:val="FFFFFF"/>
                <w:sz w:val="20"/>
                <w:lang w:val="en-US"/>
              </w:rPr>
              <w:t>2018</w:t>
            </w:r>
          </w:p>
        </w:tc>
        <w:tc>
          <w:tcPr>
            <w:tcW w:w="851" w:type="dxa"/>
            <w:tcBorders>
              <w:top w:val="single" w:sz="8" w:space="0" w:color="auto"/>
              <w:left w:val="nil"/>
              <w:bottom w:val="single" w:sz="8" w:space="0" w:color="auto"/>
              <w:right w:val="single" w:sz="8" w:space="0" w:color="auto"/>
            </w:tcBorders>
            <w:shd w:val="clear" w:color="auto" w:fill="878787"/>
            <w:tcMar>
              <w:top w:w="0" w:type="dxa"/>
              <w:left w:w="108" w:type="dxa"/>
              <w:bottom w:w="0" w:type="dxa"/>
              <w:right w:w="108" w:type="dxa"/>
            </w:tcMar>
          </w:tcPr>
          <w:p w14:paraId="17815CB8" w14:textId="77777777" w:rsidR="00E64D96" w:rsidRDefault="00E64D96" w:rsidP="00B22422">
            <w:pPr>
              <w:jc w:val="right"/>
              <w:rPr>
                <w:b/>
                <w:bCs/>
                <w:color w:val="FFFFFF"/>
                <w:sz w:val="20"/>
                <w:lang w:val="en-US"/>
              </w:rPr>
            </w:pPr>
          </w:p>
          <w:p w14:paraId="58CEACC6" w14:textId="77777777" w:rsidR="00E64D96" w:rsidRDefault="00E64D96" w:rsidP="00B22422">
            <w:pPr>
              <w:jc w:val="right"/>
              <w:rPr>
                <w:b/>
                <w:bCs/>
                <w:color w:val="FFFFFF"/>
                <w:sz w:val="20"/>
                <w:lang w:val="en-US"/>
              </w:rPr>
            </w:pPr>
            <w:r>
              <w:rPr>
                <w:b/>
                <w:bCs/>
                <w:color w:val="FFFFFF"/>
                <w:sz w:val="20"/>
                <w:lang w:val="en-US"/>
              </w:rPr>
              <w:t>Utfall</w:t>
            </w:r>
          </w:p>
          <w:p w14:paraId="0BC70F09" w14:textId="77777777" w:rsidR="00E64D96" w:rsidRDefault="00E64D96" w:rsidP="00B22422">
            <w:pPr>
              <w:jc w:val="right"/>
              <w:rPr>
                <w:b/>
                <w:bCs/>
                <w:color w:val="FFFFFF"/>
                <w:sz w:val="20"/>
                <w:lang w:val="en-US"/>
              </w:rPr>
            </w:pPr>
            <w:r>
              <w:rPr>
                <w:b/>
                <w:bCs/>
                <w:color w:val="FFFFFF"/>
                <w:sz w:val="20"/>
                <w:lang w:val="en-US"/>
              </w:rPr>
              <w:t>2019</w:t>
            </w:r>
          </w:p>
        </w:tc>
        <w:tc>
          <w:tcPr>
            <w:tcW w:w="850" w:type="dxa"/>
            <w:tcBorders>
              <w:top w:val="single" w:sz="8" w:space="0" w:color="auto"/>
              <w:left w:val="nil"/>
              <w:bottom w:val="single" w:sz="8" w:space="0" w:color="auto"/>
              <w:right w:val="single" w:sz="8" w:space="0" w:color="auto"/>
            </w:tcBorders>
            <w:shd w:val="clear" w:color="auto" w:fill="878787"/>
            <w:tcMar>
              <w:top w:w="0" w:type="dxa"/>
              <w:left w:w="108" w:type="dxa"/>
              <w:bottom w:w="0" w:type="dxa"/>
              <w:right w:w="108" w:type="dxa"/>
            </w:tcMar>
          </w:tcPr>
          <w:p w14:paraId="6E987D58" w14:textId="77777777" w:rsidR="00E64D96" w:rsidRDefault="00E64D96" w:rsidP="00B22422">
            <w:pPr>
              <w:jc w:val="right"/>
              <w:rPr>
                <w:b/>
                <w:bCs/>
                <w:i/>
                <w:iCs/>
                <w:color w:val="FFFFFF"/>
                <w:sz w:val="20"/>
                <w:lang w:val="en-US"/>
              </w:rPr>
            </w:pPr>
          </w:p>
          <w:p w14:paraId="6B0D9832" w14:textId="77777777" w:rsidR="00E64D96" w:rsidRDefault="00E64D96" w:rsidP="00B22422">
            <w:pPr>
              <w:jc w:val="right"/>
              <w:rPr>
                <w:b/>
                <w:bCs/>
                <w:i/>
                <w:iCs/>
                <w:color w:val="FFFFFF"/>
                <w:sz w:val="20"/>
                <w:lang w:val="en-US"/>
              </w:rPr>
            </w:pPr>
            <w:r>
              <w:rPr>
                <w:b/>
                <w:bCs/>
                <w:i/>
                <w:iCs/>
                <w:color w:val="FFFFFF"/>
                <w:sz w:val="20"/>
                <w:lang w:val="en-US"/>
              </w:rPr>
              <w:t>varav kvinnor</w:t>
            </w:r>
          </w:p>
        </w:tc>
        <w:tc>
          <w:tcPr>
            <w:tcW w:w="851" w:type="dxa"/>
            <w:tcBorders>
              <w:top w:val="single" w:sz="8" w:space="0" w:color="auto"/>
              <w:left w:val="nil"/>
              <w:bottom w:val="single" w:sz="8" w:space="0" w:color="auto"/>
              <w:right w:val="single" w:sz="8" w:space="0" w:color="auto"/>
            </w:tcBorders>
            <w:shd w:val="clear" w:color="auto" w:fill="878787"/>
            <w:tcMar>
              <w:top w:w="0" w:type="dxa"/>
              <w:left w:w="108" w:type="dxa"/>
              <w:bottom w:w="0" w:type="dxa"/>
              <w:right w:w="108" w:type="dxa"/>
            </w:tcMar>
          </w:tcPr>
          <w:p w14:paraId="0394A07E" w14:textId="77777777" w:rsidR="00E64D96" w:rsidRDefault="00E64D96" w:rsidP="00B22422">
            <w:pPr>
              <w:jc w:val="right"/>
              <w:rPr>
                <w:b/>
                <w:bCs/>
                <w:i/>
                <w:iCs/>
                <w:color w:val="FFFFFF"/>
                <w:sz w:val="20"/>
                <w:lang w:val="en-US"/>
              </w:rPr>
            </w:pPr>
          </w:p>
          <w:p w14:paraId="77DDABA8" w14:textId="77777777" w:rsidR="00E64D96" w:rsidRDefault="00E64D96" w:rsidP="00B22422">
            <w:pPr>
              <w:jc w:val="right"/>
              <w:rPr>
                <w:b/>
                <w:bCs/>
                <w:i/>
                <w:iCs/>
                <w:color w:val="FFFFFF"/>
                <w:sz w:val="20"/>
                <w:lang w:val="en-US"/>
              </w:rPr>
            </w:pPr>
            <w:r>
              <w:rPr>
                <w:b/>
                <w:bCs/>
                <w:i/>
                <w:iCs/>
                <w:color w:val="FFFFFF"/>
                <w:sz w:val="20"/>
                <w:lang w:val="en-US"/>
              </w:rPr>
              <w:t>varav män</w:t>
            </w:r>
          </w:p>
        </w:tc>
        <w:tc>
          <w:tcPr>
            <w:tcW w:w="992" w:type="dxa"/>
            <w:tcBorders>
              <w:top w:val="single" w:sz="8" w:space="0" w:color="auto"/>
              <w:left w:val="nil"/>
              <w:bottom w:val="single" w:sz="8" w:space="0" w:color="auto"/>
              <w:right w:val="single" w:sz="8" w:space="0" w:color="auto"/>
            </w:tcBorders>
            <w:shd w:val="clear" w:color="auto" w:fill="878787"/>
            <w:tcMar>
              <w:top w:w="0" w:type="dxa"/>
              <w:left w:w="108" w:type="dxa"/>
              <w:bottom w:w="0" w:type="dxa"/>
              <w:right w:w="108" w:type="dxa"/>
            </w:tcMar>
            <w:hideMark/>
          </w:tcPr>
          <w:p w14:paraId="0E0F3A7B" w14:textId="77777777" w:rsidR="00E64D96" w:rsidRDefault="00E64D96" w:rsidP="00B22422">
            <w:pPr>
              <w:ind w:right="-21"/>
              <w:jc w:val="right"/>
              <w:rPr>
                <w:b/>
                <w:bCs/>
                <w:i/>
                <w:iCs/>
                <w:color w:val="FFFFFF"/>
                <w:sz w:val="20"/>
                <w:lang w:val="en-US"/>
              </w:rPr>
            </w:pPr>
            <w:r>
              <w:rPr>
                <w:b/>
                <w:bCs/>
                <w:i/>
                <w:iCs/>
                <w:color w:val="FFFFFF"/>
                <w:sz w:val="20"/>
                <w:lang w:val="en-US"/>
              </w:rPr>
              <w:t>varav okänt</w:t>
            </w:r>
          </w:p>
          <w:p w14:paraId="79432A44" w14:textId="77777777" w:rsidR="00E64D96" w:rsidRDefault="00E64D96" w:rsidP="00B22422">
            <w:pPr>
              <w:ind w:right="-21"/>
              <w:jc w:val="right"/>
              <w:rPr>
                <w:i/>
                <w:iCs/>
                <w:color w:val="FFFFFF"/>
                <w:sz w:val="20"/>
                <w:lang w:val="en-US"/>
              </w:rPr>
            </w:pPr>
            <w:r>
              <w:rPr>
                <w:b/>
                <w:bCs/>
                <w:i/>
                <w:iCs/>
                <w:color w:val="FFFFFF"/>
                <w:sz w:val="20"/>
                <w:lang w:val="en-US"/>
              </w:rPr>
              <w:t>kön</w:t>
            </w:r>
          </w:p>
        </w:tc>
      </w:tr>
      <w:tr w:rsidR="00E64D96" w14:paraId="67D7C71A" w14:textId="77777777" w:rsidTr="00B22422">
        <w:trPr>
          <w:trHeight w:val="207"/>
        </w:trPr>
        <w:tc>
          <w:tcPr>
            <w:tcW w:w="2410" w:type="dxa"/>
            <w:tcBorders>
              <w:top w:val="nil"/>
              <w:left w:val="single" w:sz="8" w:space="0" w:color="auto"/>
              <w:bottom w:val="single" w:sz="8" w:space="0" w:color="auto"/>
              <w:right w:val="single" w:sz="8" w:space="0" w:color="auto"/>
            </w:tcBorders>
            <w:shd w:val="clear" w:color="auto" w:fill="D4EDFC"/>
            <w:tcMar>
              <w:top w:w="0" w:type="dxa"/>
              <w:left w:w="108" w:type="dxa"/>
              <w:bottom w:w="0" w:type="dxa"/>
              <w:right w:w="108" w:type="dxa"/>
            </w:tcMar>
            <w:hideMark/>
          </w:tcPr>
          <w:p w14:paraId="04632CA7" w14:textId="77777777" w:rsidR="00E64D96" w:rsidRDefault="00E64D96" w:rsidP="00B22422">
            <w:pPr>
              <w:rPr>
                <w:sz w:val="18"/>
                <w:szCs w:val="18"/>
                <w:lang w:val="en-US"/>
              </w:rPr>
            </w:pPr>
            <w:r>
              <w:rPr>
                <w:sz w:val="18"/>
                <w:szCs w:val="18"/>
                <w:lang w:val="en-US"/>
              </w:rPr>
              <w:t>Vård och behandling</w:t>
            </w:r>
          </w:p>
        </w:tc>
        <w:tc>
          <w:tcPr>
            <w:tcW w:w="993" w:type="dxa"/>
            <w:tcBorders>
              <w:top w:val="nil"/>
              <w:left w:val="nil"/>
              <w:bottom w:val="single" w:sz="8" w:space="0" w:color="auto"/>
              <w:right w:val="single" w:sz="8" w:space="0" w:color="auto"/>
            </w:tcBorders>
            <w:shd w:val="clear" w:color="auto" w:fill="D4EDFC"/>
            <w:tcMar>
              <w:top w:w="0" w:type="dxa"/>
              <w:left w:w="108" w:type="dxa"/>
              <w:bottom w:w="0" w:type="dxa"/>
              <w:right w:w="108" w:type="dxa"/>
            </w:tcMar>
            <w:hideMark/>
          </w:tcPr>
          <w:p w14:paraId="6BB4AD60" w14:textId="77777777" w:rsidR="00E64D96" w:rsidRDefault="00E64D96" w:rsidP="00B22422">
            <w:pPr>
              <w:jc w:val="right"/>
              <w:rPr>
                <w:color w:val="000000"/>
                <w:sz w:val="18"/>
                <w:szCs w:val="18"/>
                <w:lang w:val="en-US"/>
              </w:rPr>
            </w:pPr>
            <w:r>
              <w:rPr>
                <w:color w:val="000000"/>
                <w:sz w:val="18"/>
                <w:szCs w:val="18"/>
                <w:lang w:val="en-US"/>
              </w:rPr>
              <w:t xml:space="preserve">- </w:t>
            </w:r>
          </w:p>
        </w:tc>
        <w:tc>
          <w:tcPr>
            <w:tcW w:w="850" w:type="dxa"/>
            <w:tcBorders>
              <w:top w:val="nil"/>
              <w:left w:val="nil"/>
              <w:bottom w:val="single" w:sz="8" w:space="0" w:color="auto"/>
              <w:right w:val="single" w:sz="8" w:space="0" w:color="auto"/>
            </w:tcBorders>
            <w:shd w:val="clear" w:color="auto" w:fill="AFDFF9"/>
            <w:tcMar>
              <w:top w:w="0" w:type="dxa"/>
              <w:left w:w="108" w:type="dxa"/>
              <w:bottom w:w="0" w:type="dxa"/>
              <w:right w:w="108" w:type="dxa"/>
            </w:tcMar>
            <w:hideMark/>
          </w:tcPr>
          <w:p w14:paraId="0D6C2A3F" w14:textId="77777777" w:rsidR="00E64D96" w:rsidRDefault="00E64D96" w:rsidP="00B22422">
            <w:pPr>
              <w:jc w:val="right"/>
              <w:rPr>
                <w:color w:val="000000"/>
                <w:sz w:val="18"/>
                <w:szCs w:val="18"/>
                <w:lang w:val="en-US"/>
              </w:rPr>
            </w:pPr>
            <w:r>
              <w:rPr>
                <w:color w:val="000000"/>
                <w:sz w:val="18"/>
                <w:szCs w:val="18"/>
                <w:lang w:val="en-US"/>
              </w:rPr>
              <w:t>-</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099D7BCC" w14:textId="77777777" w:rsidR="00E64D96" w:rsidRDefault="00E64D96" w:rsidP="00B22422">
            <w:pPr>
              <w:jc w:val="right"/>
              <w:rPr>
                <w:sz w:val="18"/>
                <w:szCs w:val="18"/>
                <w:lang w:val="en-US" w:eastAsia="en-US"/>
              </w:rPr>
            </w:pPr>
            <w:r>
              <w:rPr>
                <w:sz w:val="18"/>
                <w:szCs w:val="18"/>
                <w:lang w:val="en-US"/>
              </w:rPr>
              <w:t>213</w:t>
            </w:r>
          </w:p>
        </w:tc>
        <w:tc>
          <w:tcPr>
            <w:tcW w:w="850"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79A2EA77" w14:textId="77777777" w:rsidR="00E64D96" w:rsidRDefault="00E64D96" w:rsidP="00B22422">
            <w:pPr>
              <w:jc w:val="right"/>
              <w:rPr>
                <w:i/>
                <w:iCs/>
                <w:sz w:val="18"/>
                <w:szCs w:val="18"/>
                <w:lang w:val="en-US"/>
              </w:rPr>
            </w:pPr>
            <w:r>
              <w:rPr>
                <w:i/>
                <w:iCs/>
                <w:sz w:val="18"/>
                <w:szCs w:val="18"/>
                <w:lang w:val="en-US"/>
              </w:rPr>
              <w:t>129</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7A09E19F" w14:textId="77777777" w:rsidR="00E64D96" w:rsidRDefault="00E64D96" w:rsidP="00B22422">
            <w:pPr>
              <w:jc w:val="right"/>
              <w:rPr>
                <w:i/>
                <w:iCs/>
                <w:sz w:val="18"/>
                <w:szCs w:val="18"/>
                <w:lang w:val="en-US"/>
              </w:rPr>
            </w:pPr>
            <w:r>
              <w:rPr>
                <w:i/>
                <w:iCs/>
                <w:sz w:val="18"/>
                <w:szCs w:val="18"/>
                <w:lang w:val="en-US"/>
              </w:rPr>
              <w:t>82</w:t>
            </w:r>
          </w:p>
        </w:tc>
        <w:tc>
          <w:tcPr>
            <w:tcW w:w="992"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68217D7B" w14:textId="77777777" w:rsidR="00E64D96" w:rsidRDefault="00E64D96" w:rsidP="00B22422">
            <w:pPr>
              <w:ind w:right="-21"/>
              <w:jc w:val="right"/>
              <w:rPr>
                <w:i/>
                <w:iCs/>
                <w:sz w:val="18"/>
                <w:szCs w:val="18"/>
                <w:lang w:val="en-US"/>
              </w:rPr>
            </w:pPr>
            <w:r>
              <w:rPr>
                <w:i/>
                <w:iCs/>
                <w:sz w:val="18"/>
                <w:szCs w:val="18"/>
                <w:lang w:val="en-US"/>
              </w:rPr>
              <w:t>2</w:t>
            </w:r>
          </w:p>
        </w:tc>
      </w:tr>
      <w:tr w:rsidR="00E64D96" w14:paraId="1492FF7A" w14:textId="77777777" w:rsidTr="00B22422">
        <w:trPr>
          <w:trHeight w:val="207"/>
        </w:trPr>
        <w:tc>
          <w:tcPr>
            <w:tcW w:w="2410" w:type="dxa"/>
            <w:tcBorders>
              <w:top w:val="nil"/>
              <w:left w:val="single" w:sz="8" w:space="0" w:color="auto"/>
              <w:bottom w:val="single" w:sz="8" w:space="0" w:color="auto"/>
              <w:right w:val="single" w:sz="8" w:space="0" w:color="auto"/>
            </w:tcBorders>
            <w:shd w:val="clear" w:color="auto" w:fill="D4EDFC"/>
            <w:tcMar>
              <w:top w:w="0" w:type="dxa"/>
              <w:left w:w="108" w:type="dxa"/>
              <w:bottom w:w="0" w:type="dxa"/>
              <w:right w:w="108" w:type="dxa"/>
            </w:tcMar>
            <w:hideMark/>
          </w:tcPr>
          <w:p w14:paraId="5BFE0E1B" w14:textId="77777777" w:rsidR="00E64D96" w:rsidRDefault="00E64D96" w:rsidP="00B22422">
            <w:pPr>
              <w:rPr>
                <w:sz w:val="18"/>
                <w:szCs w:val="18"/>
                <w:lang w:val="en-US"/>
              </w:rPr>
            </w:pPr>
            <w:r>
              <w:rPr>
                <w:sz w:val="18"/>
                <w:szCs w:val="18"/>
                <w:lang w:val="en-US"/>
              </w:rPr>
              <w:t>Resultat</w:t>
            </w:r>
          </w:p>
        </w:tc>
        <w:tc>
          <w:tcPr>
            <w:tcW w:w="993" w:type="dxa"/>
            <w:tcBorders>
              <w:top w:val="nil"/>
              <w:left w:val="nil"/>
              <w:bottom w:val="single" w:sz="8" w:space="0" w:color="auto"/>
              <w:right w:val="single" w:sz="8" w:space="0" w:color="auto"/>
            </w:tcBorders>
            <w:shd w:val="clear" w:color="auto" w:fill="D4EDFC"/>
            <w:tcMar>
              <w:top w:w="0" w:type="dxa"/>
              <w:left w:w="108" w:type="dxa"/>
              <w:bottom w:w="0" w:type="dxa"/>
              <w:right w:w="108" w:type="dxa"/>
            </w:tcMar>
            <w:hideMark/>
          </w:tcPr>
          <w:p w14:paraId="3C6FFD99" w14:textId="77777777" w:rsidR="00E64D96" w:rsidRDefault="00E64D96" w:rsidP="00B22422">
            <w:pPr>
              <w:jc w:val="right"/>
              <w:rPr>
                <w:color w:val="000000"/>
                <w:sz w:val="18"/>
                <w:szCs w:val="18"/>
                <w:lang w:val="en-US"/>
              </w:rPr>
            </w:pPr>
            <w:r>
              <w:rPr>
                <w:color w:val="000000"/>
                <w:sz w:val="18"/>
                <w:szCs w:val="18"/>
                <w:lang w:val="en-US"/>
              </w:rPr>
              <w:t>-</w:t>
            </w:r>
          </w:p>
        </w:tc>
        <w:tc>
          <w:tcPr>
            <w:tcW w:w="850" w:type="dxa"/>
            <w:tcBorders>
              <w:top w:val="nil"/>
              <w:left w:val="nil"/>
              <w:bottom w:val="single" w:sz="8" w:space="0" w:color="auto"/>
              <w:right w:val="single" w:sz="8" w:space="0" w:color="auto"/>
            </w:tcBorders>
            <w:shd w:val="clear" w:color="auto" w:fill="AFDFF9"/>
            <w:tcMar>
              <w:top w:w="0" w:type="dxa"/>
              <w:left w:w="108" w:type="dxa"/>
              <w:bottom w:w="0" w:type="dxa"/>
              <w:right w:w="108" w:type="dxa"/>
            </w:tcMar>
            <w:hideMark/>
          </w:tcPr>
          <w:p w14:paraId="2F609D9E" w14:textId="77777777" w:rsidR="00E64D96" w:rsidRDefault="00E64D96" w:rsidP="00B22422">
            <w:pPr>
              <w:jc w:val="right"/>
              <w:rPr>
                <w:color w:val="000000"/>
                <w:sz w:val="18"/>
                <w:szCs w:val="18"/>
                <w:lang w:val="en-US"/>
              </w:rPr>
            </w:pPr>
            <w:r>
              <w:rPr>
                <w:color w:val="000000"/>
                <w:sz w:val="18"/>
                <w:szCs w:val="18"/>
                <w:lang w:val="en-US"/>
              </w:rPr>
              <w:t>-</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288B715E" w14:textId="77777777" w:rsidR="00E64D96" w:rsidRDefault="00E64D96" w:rsidP="00B22422">
            <w:pPr>
              <w:jc w:val="right"/>
              <w:rPr>
                <w:sz w:val="18"/>
                <w:szCs w:val="18"/>
                <w:lang w:val="en-US" w:eastAsia="en-US"/>
              </w:rPr>
            </w:pPr>
            <w:r>
              <w:rPr>
                <w:sz w:val="18"/>
                <w:szCs w:val="18"/>
                <w:lang w:val="en-US"/>
              </w:rPr>
              <w:t>57</w:t>
            </w:r>
          </w:p>
        </w:tc>
        <w:tc>
          <w:tcPr>
            <w:tcW w:w="850"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0888FB1E" w14:textId="77777777" w:rsidR="00E64D96" w:rsidRDefault="00E64D96" w:rsidP="00B22422">
            <w:pPr>
              <w:jc w:val="right"/>
              <w:rPr>
                <w:i/>
                <w:iCs/>
                <w:sz w:val="18"/>
                <w:szCs w:val="18"/>
                <w:lang w:val="en-US"/>
              </w:rPr>
            </w:pPr>
            <w:r>
              <w:rPr>
                <w:i/>
                <w:iCs/>
                <w:sz w:val="18"/>
                <w:szCs w:val="18"/>
                <w:lang w:val="en-US"/>
              </w:rPr>
              <w:t>35</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0A166AD2" w14:textId="77777777" w:rsidR="00E64D96" w:rsidRDefault="00E64D96" w:rsidP="00B22422">
            <w:pPr>
              <w:jc w:val="right"/>
              <w:rPr>
                <w:i/>
                <w:iCs/>
                <w:sz w:val="18"/>
                <w:szCs w:val="18"/>
                <w:lang w:val="en-US"/>
              </w:rPr>
            </w:pPr>
            <w:r>
              <w:rPr>
                <w:i/>
                <w:iCs/>
                <w:sz w:val="18"/>
                <w:szCs w:val="18"/>
                <w:lang w:val="en-US"/>
              </w:rPr>
              <w:t>21</w:t>
            </w:r>
          </w:p>
        </w:tc>
        <w:tc>
          <w:tcPr>
            <w:tcW w:w="992"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190CA141" w14:textId="77777777" w:rsidR="00E64D96" w:rsidRDefault="00E64D96" w:rsidP="00B22422">
            <w:pPr>
              <w:ind w:right="-21"/>
              <w:jc w:val="right"/>
              <w:rPr>
                <w:i/>
                <w:iCs/>
                <w:sz w:val="18"/>
                <w:szCs w:val="18"/>
                <w:lang w:val="en-US"/>
              </w:rPr>
            </w:pPr>
            <w:r>
              <w:rPr>
                <w:i/>
                <w:iCs/>
                <w:sz w:val="18"/>
                <w:szCs w:val="18"/>
                <w:lang w:val="en-US"/>
              </w:rPr>
              <w:t>1</w:t>
            </w:r>
          </w:p>
        </w:tc>
      </w:tr>
      <w:tr w:rsidR="00E64D96" w14:paraId="7DF7A247" w14:textId="77777777" w:rsidTr="00B22422">
        <w:trPr>
          <w:trHeight w:val="222"/>
        </w:trPr>
        <w:tc>
          <w:tcPr>
            <w:tcW w:w="2410" w:type="dxa"/>
            <w:tcBorders>
              <w:top w:val="nil"/>
              <w:left w:val="single" w:sz="8" w:space="0" w:color="auto"/>
              <w:bottom w:val="single" w:sz="8" w:space="0" w:color="auto"/>
              <w:right w:val="single" w:sz="8" w:space="0" w:color="auto"/>
            </w:tcBorders>
            <w:shd w:val="clear" w:color="auto" w:fill="D4EDFC"/>
            <w:tcMar>
              <w:top w:w="0" w:type="dxa"/>
              <w:left w:w="108" w:type="dxa"/>
              <w:bottom w:w="0" w:type="dxa"/>
              <w:right w:w="108" w:type="dxa"/>
            </w:tcMar>
            <w:hideMark/>
          </w:tcPr>
          <w:p w14:paraId="665F9C06" w14:textId="77777777" w:rsidR="00E64D96" w:rsidRDefault="00E64D96" w:rsidP="00B22422">
            <w:pPr>
              <w:rPr>
                <w:sz w:val="18"/>
                <w:szCs w:val="18"/>
                <w:lang w:val="en-US"/>
              </w:rPr>
            </w:pPr>
            <w:r>
              <w:rPr>
                <w:sz w:val="18"/>
                <w:szCs w:val="18"/>
                <w:lang w:val="en-US"/>
              </w:rPr>
              <w:t>Kommunikation</w:t>
            </w:r>
          </w:p>
        </w:tc>
        <w:tc>
          <w:tcPr>
            <w:tcW w:w="993" w:type="dxa"/>
            <w:tcBorders>
              <w:top w:val="nil"/>
              <w:left w:val="nil"/>
              <w:bottom w:val="single" w:sz="8" w:space="0" w:color="auto"/>
              <w:right w:val="single" w:sz="8" w:space="0" w:color="auto"/>
            </w:tcBorders>
            <w:shd w:val="clear" w:color="auto" w:fill="D4EDFC"/>
            <w:tcMar>
              <w:top w:w="0" w:type="dxa"/>
              <w:left w:w="108" w:type="dxa"/>
              <w:bottom w:w="0" w:type="dxa"/>
              <w:right w:w="108" w:type="dxa"/>
            </w:tcMar>
            <w:hideMark/>
          </w:tcPr>
          <w:p w14:paraId="7CF16E90" w14:textId="77777777" w:rsidR="00E64D96" w:rsidRDefault="00E64D96" w:rsidP="00B22422">
            <w:pPr>
              <w:jc w:val="right"/>
              <w:rPr>
                <w:color w:val="000000"/>
                <w:sz w:val="18"/>
                <w:szCs w:val="18"/>
                <w:lang w:val="en-US"/>
              </w:rPr>
            </w:pPr>
            <w:r>
              <w:rPr>
                <w:color w:val="000000"/>
                <w:sz w:val="18"/>
                <w:szCs w:val="18"/>
                <w:lang w:val="en-US"/>
              </w:rPr>
              <w:t>-</w:t>
            </w:r>
          </w:p>
        </w:tc>
        <w:tc>
          <w:tcPr>
            <w:tcW w:w="850" w:type="dxa"/>
            <w:tcBorders>
              <w:top w:val="nil"/>
              <w:left w:val="nil"/>
              <w:bottom w:val="single" w:sz="8" w:space="0" w:color="auto"/>
              <w:right w:val="single" w:sz="8" w:space="0" w:color="auto"/>
            </w:tcBorders>
            <w:shd w:val="clear" w:color="auto" w:fill="AFDFF9"/>
            <w:tcMar>
              <w:top w:w="0" w:type="dxa"/>
              <w:left w:w="108" w:type="dxa"/>
              <w:bottom w:w="0" w:type="dxa"/>
              <w:right w:w="108" w:type="dxa"/>
            </w:tcMar>
            <w:hideMark/>
          </w:tcPr>
          <w:p w14:paraId="552B8917" w14:textId="77777777" w:rsidR="00E64D96" w:rsidRDefault="00E64D96" w:rsidP="00B22422">
            <w:pPr>
              <w:jc w:val="right"/>
              <w:rPr>
                <w:color w:val="000000"/>
                <w:sz w:val="18"/>
                <w:szCs w:val="18"/>
                <w:lang w:val="en-US"/>
              </w:rPr>
            </w:pPr>
            <w:r>
              <w:rPr>
                <w:color w:val="000000"/>
                <w:sz w:val="18"/>
                <w:szCs w:val="18"/>
                <w:lang w:val="en-US"/>
              </w:rPr>
              <w:t>-</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02371E16" w14:textId="77777777" w:rsidR="00E64D96" w:rsidRDefault="00E64D96" w:rsidP="00B22422">
            <w:pPr>
              <w:jc w:val="right"/>
              <w:rPr>
                <w:sz w:val="18"/>
                <w:szCs w:val="18"/>
                <w:lang w:val="en-US" w:eastAsia="en-US"/>
              </w:rPr>
            </w:pPr>
            <w:r>
              <w:rPr>
                <w:sz w:val="18"/>
                <w:szCs w:val="18"/>
                <w:lang w:val="en-US"/>
              </w:rPr>
              <w:t>414</w:t>
            </w:r>
          </w:p>
        </w:tc>
        <w:tc>
          <w:tcPr>
            <w:tcW w:w="850"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1789E698" w14:textId="77777777" w:rsidR="00E64D96" w:rsidRDefault="00E64D96" w:rsidP="00B22422">
            <w:pPr>
              <w:jc w:val="right"/>
              <w:rPr>
                <w:i/>
                <w:iCs/>
                <w:sz w:val="18"/>
                <w:szCs w:val="18"/>
                <w:lang w:val="en-US"/>
              </w:rPr>
            </w:pPr>
            <w:r>
              <w:rPr>
                <w:i/>
                <w:iCs/>
                <w:sz w:val="18"/>
                <w:szCs w:val="18"/>
                <w:lang w:val="en-US"/>
              </w:rPr>
              <w:t>261</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20601C55" w14:textId="77777777" w:rsidR="00E64D96" w:rsidRDefault="00E64D96" w:rsidP="00B22422">
            <w:pPr>
              <w:jc w:val="right"/>
              <w:rPr>
                <w:i/>
                <w:iCs/>
                <w:sz w:val="18"/>
                <w:szCs w:val="18"/>
                <w:lang w:val="en-US"/>
              </w:rPr>
            </w:pPr>
            <w:r>
              <w:rPr>
                <w:i/>
                <w:iCs/>
                <w:sz w:val="18"/>
                <w:szCs w:val="18"/>
                <w:lang w:val="en-US"/>
              </w:rPr>
              <w:t>149</w:t>
            </w:r>
          </w:p>
        </w:tc>
        <w:tc>
          <w:tcPr>
            <w:tcW w:w="992"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222B9B75" w14:textId="77777777" w:rsidR="00E64D96" w:rsidRDefault="00E64D96" w:rsidP="00B22422">
            <w:pPr>
              <w:ind w:right="-21"/>
              <w:jc w:val="right"/>
              <w:rPr>
                <w:i/>
                <w:iCs/>
                <w:sz w:val="18"/>
                <w:szCs w:val="18"/>
                <w:lang w:val="en-US"/>
              </w:rPr>
            </w:pPr>
            <w:r>
              <w:rPr>
                <w:i/>
                <w:iCs/>
                <w:sz w:val="18"/>
                <w:szCs w:val="18"/>
                <w:lang w:val="en-US"/>
              </w:rPr>
              <w:t>4</w:t>
            </w:r>
          </w:p>
        </w:tc>
      </w:tr>
      <w:tr w:rsidR="00E64D96" w14:paraId="7AEA25C0" w14:textId="77777777" w:rsidTr="00B22422">
        <w:trPr>
          <w:trHeight w:val="207"/>
        </w:trPr>
        <w:tc>
          <w:tcPr>
            <w:tcW w:w="2410" w:type="dxa"/>
            <w:tcBorders>
              <w:top w:val="nil"/>
              <w:left w:val="single" w:sz="8" w:space="0" w:color="auto"/>
              <w:bottom w:val="single" w:sz="8" w:space="0" w:color="auto"/>
              <w:right w:val="single" w:sz="8" w:space="0" w:color="auto"/>
            </w:tcBorders>
            <w:shd w:val="clear" w:color="auto" w:fill="D4EDFC"/>
            <w:tcMar>
              <w:top w:w="0" w:type="dxa"/>
              <w:left w:w="108" w:type="dxa"/>
              <w:bottom w:w="0" w:type="dxa"/>
              <w:right w:w="108" w:type="dxa"/>
            </w:tcMar>
            <w:hideMark/>
          </w:tcPr>
          <w:p w14:paraId="201988A3" w14:textId="77777777" w:rsidR="00E64D96" w:rsidRDefault="00E64D96" w:rsidP="00B22422">
            <w:pPr>
              <w:rPr>
                <w:sz w:val="18"/>
                <w:szCs w:val="18"/>
                <w:lang w:val="en-US"/>
              </w:rPr>
            </w:pPr>
            <w:r>
              <w:rPr>
                <w:sz w:val="18"/>
                <w:szCs w:val="18"/>
                <w:lang w:val="en-US"/>
              </w:rPr>
              <w:t>Dokumentation och sekretess</w:t>
            </w:r>
          </w:p>
        </w:tc>
        <w:tc>
          <w:tcPr>
            <w:tcW w:w="993" w:type="dxa"/>
            <w:tcBorders>
              <w:top w:val="nil"/>
              <w:left w:val="nil"/>
              <w:bottom w:val="single" w:sz="8" w:space="0" w:color="auto"/>
              <w:right w:val="single" w:sz="8" w:space="0" w:color="auto"/>
            </w:tcBorders>
            <w:shd w:val="clear" w:color="auto" w:fill="D4EDFC"/>
            <w:tcMar>
              <w:top w:w="0" w:type="dxa"/>
              <w:left w:w="108" w:type="dxa"/>
              <w:bottom w:w="0" w:type="dxa"/>
              <w:right w:w="108" w:type="dxa"/>
            </w:tcMar>
            <w:hideMark/>
          </w:tcPr>
          <w:p w14:paraId="0E9B9F06" w14:textId="77777777" w:rsidR="00E64D96" w:rsidRDefault="00E64D96" w:rsidP="00B22422">
            <w:pPr>
              <w:jc w:val="right"/>
              <w:rPr>
                <w:color w:val="000000"/>
                <w:sz w:val="18"/>
                <w:szCs w:val="18"/>
                <w:lang w:val="en-US"/>
              </w:rPr>
            </w:pPr>
            <w:r>
              <w:rPr>
                <w:color w:val="000000"/>
                <w:sz w:val="18"/>
                <w:szCs w:val="18"/>
                <w:lang w:val="en-US"/>
              </w:rPr>
              <w:t>-</w:t>
            </w:r>
          </w:p>
        </w:tc>
        <w:tc>
          <w:tcPr>
            <w:tcW w:w="850" w:type="dxa"/>
            <w:tcBorders>
              <w:top w:val="nil"/>
              <w:left w:val="nil"/>
              <w:bottom w:val="single" w:sz="8" w:space="0" w:color="auto"/>
              <w:right w:val="single" w:sz="8" w:space="0" w:color="auto"/>
            </w:tcBorders>
            <w:shd w:val="clear" w:color="auto" w:fill="AFDFF9"/>
            <w:tcMar>
              <w:top w:w="0" w:type="dxa"/>
              <w:left w:w="108" w:type="dxa"/>
              <w:bottom w:w="0" w:type="dxa"/>
              <w:right w:w="108" w:type="dxa"/>
            </w:tcMar>
            <w:hideMark/>
          </w:tcPr>
          <w:p w14:paraId="03305970" w14:textId="77777777" w:rsidR="00E64D96" w:rsidRDefault="00E64D96" w:rsidP="00B22422">
            <w:pPr>
              <w:jc w:val="right"/>
              <w:rPr>
                <w:color w:val="000000"/>
                <w:sz w:val="18"/>
                <w:szCs w:val="18"/>
                <w:lang w:val="en-US"/>
              </w:rPr>
            </w:pPr>
            <w:r>
              <w:rPr>
                <w:color w:val="000000"/>
                <w:sz w:val="18"/>
                <w:szCs w:val="18"/>
                <w:lang w:val="en-US"/>
              </w:rPr>
              <w:t>-</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70E3D043" w14:textId="77777777" w:rsidR="00E64D96" w:rsidRDefault="00E64D96" w:rsidP="00B22422">
            <w:pPr>
              <w:jc w:val="right"/>
              <w:rPr>
                <w:sz w:val="18"/>
                <w:szCs w:val="18"/>
                <w:lang w:val="en-US" w:eastAsia="en-US"/>
              </w:rPr>
            </w:pPr>
            <w:r>
              <w:rPr>
                <w:sz w:val="18"/>
                <w:szCs w:val="18"/>
                <w:lang w:val="en-US"/>
              </w:rPr>
              <w:t>47</w:t>
            </w:r>
          </w:p>
        </w:tc>
        <w:tc>
          <w:tcPr>
            <w:tcW w:w="850"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6EB98B7B" w14:textId="77777777" w:rsidR="00E64D96" w:rsidRDefault="00E64D96" w:rsidP="00B22422">
            <w:pPr>
              <w:jc w:val="right"/>
              <w:rPr>
                <w:i/>
                <w:iCs/>
                <w:sz w:val="18"/>
                <w:szCs w:val="18"/>
                <w:lang w:val="en-US"/>
              </w:rPr>
            </w:pPr>
            <w:r>
              <w:rPr>
                <w:i/>
                <w:iCs/>
                <w:sz w:val="18"/>
                <w:szCs w:val="18"/>
                <w:lang w:val="en-US"/>
              </w:rPr>
              <w:t>28</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5F28E93D" w14:textId="77777777" w:rsidR="00E64D96" w:rsidRDefault="00E64D96" w:rsidP="00B22422">
            <w:pPr>
              <w:jc w:val="right"/>
              <w:rPr>
                <w:i/>
                <w:iCs/>
                <w:sz w:val="18"/>
                <w:szCs w:val="18"/>
                <w:lang w:val="en-US"/>
              </w:rPr>
            </w:pPr>
            <w:r>
              <w:rPr>
                <w:i/>
                <w:iCs/>
                <w:sz w:val="18"/>
                <w:szCs w:val="18"/>
                <w:lang w:val="en-US"/>
              </w:rPr>
              <w:t>18</w:t>
            </w:r>
          </w:p>
        </w:tc>
        <w:tc>
          <w:tcPr>
            <w:tcW w:w="992"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3F88B73B" w14:textId="77777777" w:rsidR="00E64D96" w:rsidRDefault="00E64D96" w:rsidP="00B22422">
            <w:pPr>
              <w:ind w:right="-21"/>
              <w:jc w:val="right"/>
              <w:rPr>
                <w:i/>
                <w:iCs/>
                <w:sz w:val="18"/>
                <w:szCs w:val="18"/>
                <w:lang w:val="en-US"/>
              </w:rPr>
            </w:pPr>
            <w:r>
              <w:rPr>
                <w:i/>
                <w:iCs/>
                <w:sz w:val="18"/>
                <w:szCs w:val="18"/>
                <w:lang w:val="en-US"/>
              </w:rPr>
              <w:t>1</w:t>
            </w:r>
          </w:p>
        </w:tc>
      </w:tr>
      <w:tr w:rsidR="00E64D96" w14:paraId="62845457" w14:textId="77777777" w:rsidTr="00B22422">
        <w:trPr>
          <w:trHeight w:val="207"/>
        </w:trPr>
        <w:tc>
          <w:tcPr>
            <w:tcW w:w="2410" w:type="dxa"/>
            <w:tcBorders>
              <w:top w:val="nil"/>
              <w:left w:val="single" w:sz="8" w:space="0" w:color="auto"/>
              <w:bottom w:val="single" w:sz="8" w:space="0" w:color="auto"/>
              <w:right w:val="single" w:sz="8" w:space="0" w:color="auto"/>
            </w:tcBorders>
            <w:shd w:val="clear" w:color="auto" w:fill="D4EDFC"/>
            <w:tcMar>
              <w:top w:w="0" w:type="dxa"/>
              <w:left w:w="108" w:type="dxa"/>
              <w:bottom w:w="0" w:type="dxa"/>
              <w:right w:w="108" w:type="dxa"/>
            </w:tcMar>
            <w:hideMark/>
          </w:tcPr>
          <w:p w14:paraId="03B7365B" w14:textId="77777777" w:rsidR="00E64D96" w:rsidRDefault="00E64D96" w:rsidP="00B22422">
            <w:pPr>
              <w:rPr>
                <w:sz w:val="18"/>
                <w:szCs w:val="18"/>
                <w:lang w:val="en-US"/>
              </w:rPr>
            </w:pPr>
            <w:r>
              <w:rPr>
                <w:sz w:val="18"/>
                <w:szCs w:val="18"/>
                <w:lang w:val="en-US"/>
              </w:rPr>
              <w:t>Ekonomi</w:t>
            </w:r>
          </w:p>
        </w:tc>
        <w:tc>
          <w:tcPr>
            <w:tcW w:w="993" w:type="dxa"/>
            <w:tcBorders>
              <w:top w:val="nil"/>
              <w:left w:val="nil"/>
              <w:bottom w:val="single" w:sz="8" w:space="0" w:color="auto"/>
              <w:right w:val="single" w:sz="8" w:space="0" w:color="auto"/>
            </w:tcBorders>
            <w:shd w:val="clear" w:color="auto" w:fill="D4EDFC"/>
            <w:tcMar>
              <w:top w:w="0" w:type="dxa"/>
              <w:left w:w="108" w:type="dxa"/>
              <w:bottom w:w="0" w:type="dxa"/>
              <w:right w:w="108" w:type="dxa"/>
            </w:tcMar>
            <w:hideMark/>
          </w:tcPr>
          <w:p w14:paraId="26AD016D" w14:textId="77777777" w:rsidR="00E64D96" w:rsidRDefault="00E64D96" w:rsidP="00B22422">
            <w:pPr>
              <w:jc w:val="right"/>
              <w:rPr>
                <w:color w:val="000000"/>
                <w:sz w:val="18"/>
                <w:szCs w:val="18"/>
                <w:lang w:val="en-US"/>
              </w:rPr>
            </w:pPr>
            <w:r>
              <w:rPr>
                <w:color w:val="000000"/>
                <w:sz w:val="18"/>
                <w:szCs w:val="18"/>
                <w:lang w:val="en-US"/>
              </w:rPr>
              <w:t>-</w:t>
            </w:r>
          </w:p>
        </w:tc>
        <w:tc>
          <w:tcPr>
            <w:tcW w:w="850" w:type="dxa"/>
            <w:tcBorders>
              <w:top w:val="nil"/>
              <w:left w:val="nil"/>
              <w:bottom w:val="single" w:sz="8" w:space="0" w:color="auto"/>
              <w:right w:val="single" w:sz="8" w:space="0" w:color="auto"/>
            </w:tcBorders>
            <w:shd w:val="clear" w:color="auto" w:fill="AFDFF9"/>
            <w:tcMar>
              <w:top w:w="0" w:type="dxa"/>
              <w:left w:w="108" w:type="dxa"/>
              <w:bottom w:w="0" w:type="dxa"/>
              <w:right w:w="108" w:type="dxa"/>
            </w:tcMar>
            <w:hideMark/>
          </w:tcPr>
          <w:p w14:paraId="561C6732" w14:textId="77777777" w:rsidR="00E64D96" w:rsidRDefault="00E64D96" w:rsidP="00B22422">
            <w:pPr>
              <w:jc w:val="right"/>
              <w:rPr>
                <w:color w:val="000000"/>
                <w:sz w:val="18"/>
                <w:szCs w:val="18"/>
                <w:lang w:val="en-US"/>
              </w:rPr>
            </w:pPr>
            <w:r>
              <w:rPr>
                <w:color w:val="000000"/>
                <w:sz w:val="18"/>
                <w:szCs w:val="18"/>
                <w:lang w:val="en-US"/>
              </w:rPr>
              <w:t>-</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1AAFD6A3" w14:textId="77777777" w:rsidR="00E64D96" w:rsidRDefault="00E64D96" w:rsidP="00B22422">
            <w:pPr>
              <w:jc w:val="right"/>
              <w:rPr>
                <w:sz w:val="18"/>
                <w:szCs w:val="18"/>
                <w:lang w:val="en-US" w:eastAsia="en-US"/>
              </w:rPr>
            </w:pPr>
            <w:r>
              <w:rPr>
                <w:sz w:val="18"/>
                <w:szCs w:val="18"/>
                <w:lang w:val="en-US"/>
              </w:rPr>
              <w:t>28</w:t>
            </w:r>
          </w:p>
        </w:tc>
        <w:tc>
          <w:tcPr>
            <w:tcW w:w="850"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66C9ED26" w14:textId="77777777" w:rsidR="00E64D96" w:rsidRDefault="00E64D96" w:rsidP="00B22422">
            <w:pPr>
              <w:jc w:val="right"/>
              <w:rPr>
                <w:i/>
                <w:iCs/>
                <w:sz w:val="18"/>
                <w:szCs w:val="18"/>
                <w:lang w:val="en-US"/>
              </w:rPr>
            </w:pPr>
            <w:r>
              <w:rPr>
                <w:i/>
                <w:iCs/>
                <w:sz w:val="18"/>
                <w:szCs w:val="18"/>
                <w:lang w:val="en-US"/>
              </w:rPr>
              <w:t>15</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6B9BC503" w14:textId="77777777" w:rsidR="00E64D96" w:rsidRDefault="00E64D96" w:rsidP="00B22422">
            <w:pPr>
              <w:jc w:val="right"/>
              <w:rPr>
                <w:i/>
                <w:iCs/>
                <w:sz w:val="18"/>
                <w:szCs w:val="18"/>
                <w:lang w:val="en-US"/>
              </w:rPr>
            </w:pPr>
            <w:r>
              <w:rPr>
                <w:i/>
                <w:iCs/>
                <w:sz w:val="18"/>
                <w:szCs w:val="18"/>
                <w:lang w:val="en-US"/>
              </w:rPr>
              <w:t>13</w:t>
            </w:r>
          </w:p>
        </w:tc>
        <w:tc>
          <w:tcPr>
            <w:tcW w:w="992"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tcPr>
          <w:p w14:paraId="51E1E7BE" w14:textId="77777777" w:rsidR="00E64D96" w:rsidRDefault="00E64D96" w:rsidP="00B22422">
            <w:pPr>
              <w:ind w:right="-21"/>
              <w:jc w:val="right"/>
              <w:rPr>
                <w:i/>
                <w:iCs/>
                <w:sz w:val="18"/>
                <w:szCs w:val="18"/>
                <w:lang w:val="en-US"/>
              </w:rPr>
            </w:pPr>
          </w:p>
        </w:tc>
      </w:tr>
      <w:tr w:rsidR="00E64D96" w14:paraId="491A6FC3" w14:textId="77777777" w:rsidTr="00B22422">
        <w:trPr>
          <w:trHeight w:val="233"/>
        </w:trPr>
        <w:tc>
          <w:tcPr>
            <w:tcW w:w="2410" w:type="dxa"/>
            <w:tcBorders>
              <w:top w:val="nil"/>
              <w:left w:val="single" w:sz="8" w:space="0" w:color="auto"/>
              <w:bottom w:val="single" w:sz="8" w:space="0" w:color="auto"/>
              <w:right w:val="single" w:sz="8" w:space="0" w:color="auto"/>
            </w:tcBorders>
            <w:shd w:val="clear" w:color="auto" w:fill="D4EDFC"/>
            <w:tcMar>
              <w:top w:w="0" w:type="dxa"/>
              <w:left w:w="108" w:type="dxa"/>
              <w:bottom w:w="0" w:type="dxa"/>
              <w:right w:w="108" w:type="dxa"/>
            </w:tcMar>
            <w:hideMark/>
          </w:tcPr>
          <w:p w14:paraId="09A4722A" w14:textId="77777777" w:rsidR="00E64D96" w:rsidRDefault="00E64D96" w:rsidP="00B22422">
            <w:pPr>
              <w:rPr>
                <w:sz w:val="18"/>
                <w:szCs w:val="18"/>
                <w:lang w:val="en-US"/>
              </w:rPr>
            </w:pPr>
            <w:r>
              <w:rPr>
                <w:sz w:val="18"/>
                <w:szCs w:val="18"/>
                <w:lang w:val="en-US"/>
              </w:rPr>
              <w:t>Tillgänglighet</w:t>
            </w:r>
          </w:p>
        </w:tc>
        <w:tc>
          <w:tcPr>
            <w:tcW w:w="993" w:type="dxa"/>
            <w:tcBorders>
              <w:top w:val="nil"/>
              <w:left w:val="nil"/>
              <w:bottom w:val="single" w:sz="8" w:space="0" w:color="auto"/>
              <w:right w:val="single" w:sz="8" w:space="0" w:color="auto"/>
            </w:tcBorders>
            <w:shd w:val="clear" w:color="auto" w:fill="D4EDFC"/>
            <w:tcMar>
              <w:top w:w="0" w:type="dxa"/>
              <w:left w:w="108" w:type="dxa"/>
              <w:bottom w:w="0" w:type="dxa"/>
              <w:right w:w="108" w:type="dxa"/>
            </w:tcMar>
            <w:hideMark/>
          </w:tcPr>
          <w:p w14:paraId="04BC5F99" w14:textId="77777777" w:rsidR="00E64D96" w:rsidRDefault="00E64D96" w:rsidP="00B22422">
            <w:pPr>
              <w:jc w:val="right"/>
              <w:rPr>
                <w:color w:val="000000"/>
                <w:sz w:val="18"/>
                <w:szCs w:val="18"/>
                <w:lang w:val="en-US"/>
              </w:rPr>
            </w:pPr>
            <w:r>
              <w:rPr>
                <w:color w:val="000000"/>
                <w:sz w:val="18"/>
                <w:szCs w:val="18"/>
                <w:lang w:val="en-US"/>
              </w:rPr>
              <w:t>-</w:t>
            </w:r>
          </w:p>
        </w:tc>
        <w:tc>
          <w:tcPr>
            <w:tcW w:w="850" w:type="dxa"/>
            <w:tcBorders>
              <w:top w:val="nil"/>
              <w:left w:val="nil"/>
              <w:bottom w:val="single" w:sz="8" w:space="0" w:color="auto"/>
              <w:right w:val="single" w:sz="8" w:space="0" w:color="auto"/>
            </w:tcBorders>
            <w:shd w:val="clear" w:color="auto" w:fill="AFDFF9"/>
            <w:tcMar>
              <w:top w:w="0" w:type="dxa"/>
              <w:left w:w="108" w:type="dxa"/>
              <w:bottom w:w="0" w:type="dxa"/>
              <w:right w:w="108" w:type="dxa"/>
            </w:tcMar>
            <w:hideMark/>
          </w:tcPr>
          <w:p w14:paraId="49AC15BF" w14:textId="77777777" w:rsidR="00E64D96" w:rsidRDefault="00E64D96" w:rsidP="00B22422">
            <w:pPr>
              <w:jc w:val="right"/>
              <w:rPr>
                <w:color w:val="000000"/>
                <w:sz w:val="18"/>
                <w:szCs w:val="18"/>
                <w:lang w:val="en-US"/>
              </w:rPr>
            </w:pPr>
            <w:r>
              <w:rPr>
                <w:color w:val="000000"/>
                <w:sz w:val="18"/>
                <w:szCs w:val="18"/>
                <w:lang w:val="en-US"/>
              </w:rPr>
              <w:t>-</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69CB1DD2" w14:textId="77777777" w:rsidR="00E64D96" w:rsidRDefault="00E64D96" w:rsidP="00B22422">
            <w:pPr>
              <w:jc w:val="right"/>
              <w:rPr>
                <w:sz w:val="18"/>
                <w:szCs w:val="18"/>
                <w:lang w:val="en-US" w:eastAsia="en-US"/>
              </w:rPr>
            </w:pPr>
            <w:r>
              <w:rPr>
                <w:sz w:val="18"/>
                <w:szCs w:val="18"/>
                <w:lang w:val="en-US"/>
              </w:rPr>
              <w:t>160</w:t>
            </w:r>
          </w:p>
        </w:tc>
        <w:tc>
          <w:tcPr>
            <w:tcW w:w="850"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3043EE89" w14:textId="77777777" w:rsidR="00E64D96" w:rsidRDefault="00E64D96" w:rsidP="00B22422">
            <w:pPr>
              <w:jc w:val="right"/>
              <w:rPr>
                <w:i/>
                <w:iCs/>
                <w:sz w:val="18"/>
                <w:szCs w:val="18"/>
                <w:lang w:val="en-US"/>
              </w:rPr>
            </w:pPr>
            <w:r>
              <w:rPr>
                <w:i/>
                <w:iCs/>
                <w:sz w:val="18"/>
                <w:szCs w:val="18"/>
                <w:lang w:val="en-US"/>
              </w:rPr>
              <w:t>82</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3922D12A" w14:textId="77777777" w:rsidR="00E64D96" w:rsidRDefault="00E64D96" w:rsidP="00B22422">
            <w:pPr>
              <w:jc w:val="right"/>
              <w:rPr>
                <w:i/>
                <w:iCs/>
                <w:sz w:val="18"/>
                <w:szCs w:val="18"/>
                <w:lang w:val="en-US"/>
              </w:rPr>
            </w:pPr>
            <w:r>
              <w:rPr>
                <w:i/>
                <w:iCs/>
                <w:sz w:val="18"/>
                <w:szCs w:val="18"/>
                <w:lang w:val="en-US"/>
              </w:rPr>
              <w:t>78</w:t>
            </w:r>
          </w:p>
        </w:tc>
        <w:tc>
          <w:tcPr>
            <w:tcW w:w="992"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tcPr>
          <w:p w14:paraId="07BF1878" w14:textId="77777777" w:rsidR="00E64D96" w:rsidRDefault="00E64D96" w:rsidP="00B22422">
            <w:pPr>
              <w:ind w:right="-21"/>
              <w:jc w:val="right"/>
              <w:rPr>
                <w:i/>
                <w:iCs/>
                <w:sz w:val="18"/>
                <w:szCs w:val="18"/>
                <w:lang w:val="en-US"/>
              </w:rPr>
            </w:pPr>
          </w:p>
        </w:tc>
      </w:tr>
      <w:tr w:rsidR="00E64D96" w14:paraId="3BF6E74B" w14:textId="77777777" w:rsidTr="00B22422">
        <w:trPr>
          <w:trHeight w:val="222"/>
        </w:trPr>
        <w:tc>
          <w:tcPr>
            <w:tcW w:w="2410" w:type="dxa"/>
            <w:tcBorders>
              <w:top w:val="nil"/>
              <w:left w:val="single" w:sz="8" w:space="0" w:color="auto"/>
              <w:bottom w:val="single" w:sz="8" w:space="0" w:color="auto"/>
              <w:right w:val="single" w:sz="8" w:space="0" w:color="auto"/>
            </w:tcBorders>
            <w:shd w:val="clear" w:color="auto" w:fill="D4EDFC"/>
            <w:tcMar>
              <w:top w:w="0" w:type="dxa"/>
              <w:left w:w="108" w:type="dxa"/>
              <w:bottom w:w="0" w:type="dxa"/>
              <w:right w:w="108" w:type="dxa"/>
            </w:tcMar>
            <w:hideMark/>
          </w:tcPr>
          <w:p w14:paraId="163E6036" w14:textId="77777777" w:rsidR="00E64D96" w:rsidRDefault="00E64D96" w:rsidP="00B22422">
            <w:pPr>
              <w:rPr>
                <w:sz w:val="18"/>
                <w:szCs w:val="18"/>
                <w:lang w:val="en-US"/>
              </w:rPr>
            </w:pPr>
            <w:r>
              <w:rPr>
                <w:sz w:val="18"/>
                <w:szCs w:val="18"/>
                <w:lang w:val="en-US"/>
              </w:rPr>
              <w:t>Vårdansvar och organisation</w:t>
            </w:r>
          </w:p>
        </w:tc>
        <w:tc>
          <w:tcPr>
            <w:tcW w:w="993" w:type="dxa"/>
            <w:tcBorders>
              <w:top w:val="nil"/>
              <w:left w:val="nil"/>
              <w:bottom w:val="single" w:sz="8" w:space="0" w:color="auto"/>
              <w:right w:val="single" w:sz="8" w:space="0" w:color="auto"/>
            </w:tcBorders>
            <w:shd w:val="clear" w:color="auto" w:fill="D4EDFC"/>
            <w:tcMar>
              <w:top w:w="0" w:type="dxa"/>
              <w:left w:w="108" w:type="dxa"/>
              <w:bottom w:w="0" w:type="dxa"/>
              <w:right w:w="108" w:type="dxa"/>
            </w:tcMar>
            <w:hideMark/>
          </w:tcPr>
          <w:p w14:paraId="71FDBF52" w14:textId="77777777" w:rsidR="00E64D96" w:rsidRDefault="00E64D96" w:rsidP="00B22422">
            <w:pPr>
              <w:jc w:val="right"/>
              <w:rPr>
                <w:color w:val="000000"/>
                <w:sz w:val="18"/>
                <w:szCs w:val="18"/>
                <w:lang w:val="en-US"/>
              </w:rPr>
            </w:pPr>
            <w:r>
              <w:rPr>
                <w:color w:val="000000"/>
                <w:sz w:val="18"/>
                <w:szCs w:val="18"/>
                <w:lang w:val="en-US"/>
              </w:rPr>
              <w:t>-</w:t>
            </w:r>
          </w:p>
        </w:tc>
        <w:tc>
          <w:tcPr>
            <w:tcW w:w="850" w:type="dxa"/>
            <w:tcBorders>
              <w:top w:val="nil"/>
              <w:left w:val="nil"/>
              <w:bottom w:val="single" w:sz="8" w:space="0" w:color="auto"/>
              <w:right w:val="single" w:sz="8" w:space="0" w:color="auto"/>
            </w:tcBorders>
            <w:shd w:val="clear" w:color="auto" w:fill="AFDFF9"/>
            <w:tcMar>
              <w:top w:w="0" w:type="dxa"/>
              <w:left w:w="108" w:type="dxa"/>
              <w:bottom w:w="0" w:type="dxa"/>
              <w:right w:w="108" w:type="dxa"/>
            </w:tcMar>
            <w:hideMark/>
          </w:tcPr>
          <w:p w14:paraId="2EA1A679" w14:textId="77777777" w:rsidR="00E64D96" w:rsidRDefault="00E64D96" w:rsidP="00B22422">
            <w:pPr>
              <w:jc w:val="right"/>
              <w:rPr>
                <w:color w:val="000000"/>
                <w:sz w:val="18"/>
                <w:szCs w:val="18"/>
                <w:lang w:val="en-US"/>
              </w:rPr>
            </w:pPr>
            <w:r>
              <w:rPr>
                <w:color w:val="000000"/>
                <w:sz w:val="18"/>
                <w:szCs w:val="18"/>
                <w:lang w:val="en-US"/>
              </w:rPr>
              <w:t>-</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0A7C4933" w14:textId="77777777" w:rsidR="00E64D96" w:rsidRDefault="00E64D96" w:rsidP="00B22422">
            <w:pPr>
              <w:jc w:val="right"/>
              <w:rPr>
                <w:sz w:val="18"/>
                <w:szCs w:val="18"/>
                <w:lang w:val="en-US" w:eastAsia="en-US"/>
              </w:rPr>
            </w:pPr>
            <w:r>
              <w:rPr>
                <w:sz w:val="18"/>
                <w:szCs w:val="18"/>
                <w:lang w:val="en-US"/>
              </w:rPr>
              <w:t>62</w:t>
            </w:r>
          </w:p>
        </w:tc>
        <w:tc>
          <w:tcPr>
            <w:tcW w:w="850"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5D10E9D0" w14:textId="77777777" w:rsidR="00E64D96" w:rsidRDefault="00E64D96" w:rsidP="00B22422">
            <w:pPr>
              <w:jc w:val="right"/>
              <w:rPr>
                <w:i/>
                <w:iCs/>
                <w:sz w:val="18"/>
                <w:szCs w:val="18"/>
                <w:lang w:val="en-US"/>
              </w:rPr>
            </w:pPr>
            <w:r>
              <w:rPr>
                <w:i/>
                <w:iCs/>
                <w:sz w:val="18"/>
                <w:szCs w:val="18"/>
                <w:lang w:val="en-US"/>
              </w:rPr>
              <w:t>39</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6CE6CAEB" w14:textId="77777777" w:rsidR="00E64D96" w:rsidRDefault="00E64D96" w:rsidP="00B22422">
            <w:pPr>
              <w:jc w:val="right"/>
              <w:rPr>
                <w:i/>
                <w:iCs/>
                <w:sz w:val="18"/>
                <w:szCs w:val="18"/>
                <w:lang w:val="en-US"/>
              </w:rPr>
            </w:pPr>
            <w:r>
              <w:rPr>
                <w:i/>
                <w:iCs/>
                <w:sz w:val="18"/>
                <w:szCs w:val="18"/>
                <w:lang w:val="en-US"/>
              </w:rPr>
              <w:t>23</w:t>
            </w:r>
          </w:p>
        </w:tc>
        <w:tc>
          <w:tcPr>
            <w:tcW w:w="992"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tcPr>
          <w:p w14:paraId="6D038AF6" w14:textId="77777777" w:rsidR="00E64D96" w:rsidRDefault="00E64D96" w:rsidP="00B22422">
            <w:pPr>
              <w:ind w:right="-21"/>
              <w:jc w:val="right"/>
              <w:rPr>
                <w:i/>
                <w:iCs/>
                <w:sz w:val="18"/>
                <w:szCs w:val="18"/>
                <w:lang w:val="en-US"/>
              </w:rPr>
            </w:pPr>
          </w:p>
        </w:tc>
      </w:tr>
      <w:tr w:rsidR="00E64D96" w14:paraId="0AFE31C2" w14:textId="77777777" w:rsidTr="00B22422">
        <w:trPr>
          <w:trHeight w:val="207"/>
        </w:trPr>
        <w:tc>
          <w:tcPr>
            <w:tcW w:w="2410" w:type="dxa"/>
            <w:tcBorders>
              <w:top w:val="nil"/>
              <w:left w:val="single" w:sz="8" w:space="0" w:color="auto"/>
              <w:bottom w:val="single" w:sz="8" w:space="0" w:color="auto"/>
              <w:right w:val="single" w:sz="8" w:space="0" w:color="auto"/>
            </w:tcBorders>
            <w:shd w:val="clear" w:color="auto" w:fill="D4EDFC"/>
            <w:tcMar>
              <w:top w:w="0" w:type="dxa"/>
              <w:left w:w="108" w:type="dxa"/>
              <w:bottom w:w="0" w:type="dxa"/>
              <w:right w:w="108" w:type="dxa"/>
            </w:tcMar>
            <w:hideMark/>
          </w:tcPr>
          <w:p w14:paraId="0A13FFB1" w14:textId="77777777" w:rsidR="00E64D96" w:rsidRDefault="00E64D96" w:rsidP="00B22422">
            <w:pPr>
              <w:rPr>
                <w:sz w:val="18"/>
                <w:szCs w:val="18"/>
                <w:lang w:val="en-US"/>
              </w:rPr>
            </w:pPr>
            <w:r>
              <w:rPr>
                <w:sz w:val="18"/>
                <w:szCs w:val="18"/>
                <w:lang w:val="en-US"/>
              </w:rPr>
              <w:t>Administrativ hantering</w:t>
            </w:r>
          </w:p>
        </w:tc>
        <w:tc>
          <w:tcPr>
            <w:tcW w:w="993" w:type="dxa"/>
            <w:tcBorders>
              <w:top w:val="nil"/>
              <w:left w:val="nil"/>
              <w:bottom w:val="single" w:sz="8" w:space="0" w:color="auto"/>
              <w:right w:val="single" w:sz="8" w:space="0" w:color="auto"/>
            </w:tcBorders>
            <w:shd w:val="clear" w:color="auto" w:fill="D4EDFC"/>
            <w:tcMar>
              <w:top w:w="0" w:type="dxa"/>
              <w:left w:w="108" w:type="dxa"/>
              <w:bottom w:w="0" w:type="dxa"/>
              <w:right w:w="108" w:type="dxa"/>
            </w:tcMar>
            <w:hideMark/>
          </w:tcPr>
          <w:p w14:paraId="3C44DBCE" w14:textId="77777777" w:rsidR="00E64D96" w:rsidRDefault="00E64D96" w:rsidP="00B22422">
            <w:pPr>
              <w:jc w:val="right"/>
              <w:rPr>
                <w:color w:val="000000"/>
                <w:sz w:val="18"/>
                <w:szCs w:val="18"/>
                <w:lang w:val="en-US"/>
              </w:rPr>
            </w:pPr>
            <w:r>
              <w:rPr>
                <w:color w:val="000000"/>
                <w:sz w:val="18"/>
                <w:szCs w:val="18"/>
                <w:lang w:val="en-US"/>
              </w:rPr>
              <w:t>-</w:t>
            </w:r>
          </w:p>
        </w:tc>
        <w:tc>
          <w:tcPr>
            <w:tcW w:w="850" w:type="dxa"/>
            <w:tcBorders>
              <w:top w:val="nil"/>
              <w:left w:val="nil"/>
              <w:bottom w:val="single" w:sz="8" w:space="0" w:color="auto"/>
              <w:right w:val="single" w:sz="8" w:space="0" w:color="auto"/>
            </w:tcBorders>
            <w:shd w:val="clear" w:color="auto" w:fill="AFDFF9"/>
            <w:tcMar>
              <w:top w:w="0" w:type="dxa"/>
              <w:left w:w="108" w:type="dxa"/>
              <w:bottom w:w="0" w:type="dxa"/>
              <w:right w:w="108" w:type="dxa"/>
            </w:tcMar>
            <w:hideMark/>
          </w:tcPr>
          <w:p w14:paraId="38B131A6" w14:textId="77777777" w:rsidR="00E64D96" w:rsidRDefault="00E64D96" w:rsidP="00B22422">
            <w:pPr>
              <w:jc w:val="right"/>
              <w:rPr>
                <w:color w:val="000000"/>
                <w:sz w:val="18"/>
                <w:szCs w:val="18"/>
                <w:lang w:val="en-US"/>
              </w:rPr>
            </w:pPr>
            <w:r>
              <w:rPr>
                <w:color w:val="000000"/>
                <w:sz w:val="18"/>
                <w:szCs w:val="18"/>
                <w:lang w:val="en-US"/>
              </w:rPr>
              <w:t>-</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00CA6F8C" w14:textId="77777777" w:rsidR="00E64D96" w:rsidRDefault="00E64D96" w:rsidP="00B22422">
            <w:pPr>
              <w:jc w:val="right"/>
              <w:rPr>
                <w:sz w:val="18"/>
                <w:szCs w:val="18"/>
                <w:lang w:val="en-US" w:eastAsia="en-US"/>
              </w:rPr>
            </w:pPr>
            <w:r>
              <w:rPr>
                <w:sz w:val="18"/>
                <w:szCs w:val="18"/>
                <w:lang w:val="en-US"/>
              </w:rPr>
              <w:t>72</w:t>
            </w:r>
          </w:p>
        </w:tc>
        <w:tc>
          <w:tcPr>
            <w:tcW w:w="850"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7125F0D9" w14:textId="77777777" w:rsidR="00E64D96" w:rsidRDefault="00E64D96" w:rsidP="00B22422">
            <w:pPr>
              <w:jc w:val="right"/>
              <w:rPr>
                <w:i/>
                <w:iCs/>
                <w:sz w:val="18"/>
                <w:szCs w:val="18"/>
                <w:lang w:val="en-US"/>
              </w:rPr>
            </w:pPr>
            <w:r>
              <w:rPr>
                <w:i/>
                <w:iCs/>
                <w:sz w:val="18"/>
                <w:szCs w:val="18"/>
                <w:lang w:val="en-US"/>
              </w:rPr>
              <w:t>37</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5795AE5E" w14:textId="77777777" w:rsidR="00E64D96" w:rsidRDefault="00E64D96" w:rsidP="00B22422">
            <w:pPr>
              <w:jc w:val="right"/>
              <w:rPr>
                <w:i/>
                <w:iCs/>
                <w:sz w:val="18"/>
                <w:szCs w:val="18"/>
                <w:lang w:val="en-US"/>
              </w:rPr>
            </w:pPr>
            <w:r>
              <w:rPr>
                <w:i/>
                <w:iCs/>
                <w:sz w:val="18"/>
                <w:szCs w:val="18"/>
                <w:lang w:val="en-US"/>
              </w:rPr>
              <w:t>35</w:t>
            </w:r>
          </w:p>
        </w:tc>
        <w:tc>
          <w:tcPr>
            <w:tcW w:w="992"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tcPr>
          <w:p w14:paraId="244F22FE" w14:textId="77777777" w:rsidR="00E64D96" w:rsidRDefault="00E64D96" w:rsidP="00B22422">
            <w:pPr>
              <w:ind w:right="-21"/>
              <w:jc w:val="right"/>
              <w:rPr>
                <w:i/>
                <w:iCs/>
                <w:sz w:val="18"/>
                <w:szCs w:val="18"/>
                <w:lang w:val="en-US"/>
              </w:rPr>
            </w:pPr>
          </w:p>
        </w:tc>
      </w:tr>
      <w:tr w:rsidR="00E64D96" w14:paraId="41992632" w14:textId="77777777" w:rsidTr="00B22422">
        <w:trPr>
          <w:trHeight w:val="207"/>
        </w:trPr>
        <w:tc>
          <w:tcPr>
            <w:tcW w:w="2410" w:type="dxa"/>
            <w:tcBorders>
              <w:top w:val="nil"/>
              <w:left w:val="single" w:sz="8" w:space="0" w:color="auto"/>
              <w:bottom w:val="single" w:sz="8" w:space="0" w:color="auto"/>
              <w:right w:val="single" w:sz="8" w:space="0" w:color="auto"/>
            </w:tcBorders>
            <w:shd w:val="clear" w:color="auto" w:fill="D4EDFC"/>
            <w:tcMar>
              <w:top w:w="0" w:type="dxa"/>
              <w:left w:w="108" w:type="dxa"/>
              <w:bottom w:w="0" w:type="dxa"/>
              <w:right w:w="108" w:type="dxa"/>
            </w:tcMar>
            <w:hideMark/>
          </w:tcPr>
          <w:p w14:paraId="54C79DE4" w14:textId="77777777" w:rsidR="00E64D96" w:rsidRDefault="00E64D96" w:rsidP="00B22422">
            <w:pPr>
              <w:rPr>
                <w:sz w:val="18"/>
                <w:szCs w:val="18"/>
                <w:lang w:val="en-US"/>
              </w:rPr>
            </w:pPr>
            <w:r>
              <w:rPr>
                <w:sz w:val="18"/>
                <w:szCs w:val="18"/>
                <w:lang w:val="en-US"/>
              </w:rPr>
              <w:t>Övrigt</w:t>
            </w:r>
          </w:p>
        </w:tc>
        <w:tc>
          <w:tcPr>
            <w:tcW w:w="993" w:type="dxa"/>
            <w:tcBorders>
              <w:top w:val="nil"/>
              <w:left w:val="nil"/>
              <w:bottom w:val="single" w:sz="8" w:space="0" w:color="auto"/>
              <w:right w:val="single" w:sz="8" w:space="0" w:color="auto"/>
            </w:tcBorders>
            <w:shd w:val="clear" w:color="auto" w:fill="D4EDFC"/>
            <w:tcMar>
              <w:top w:w="0" w:type="dxa"/>
              <w:left w:w="108" w:type="dxa"/>
              <w:bottom w:w="0" w:type="dxa"/>
              <w:right w:w="108" w:type="dxa"/>
            </w:tcMar>
            <w:hideMark/>
          </w:tcPr>
          <w:p w14:paraId="0901196F" w14:textId="77777777" w:rsidR="00E64D96" w:rsidRDefault="00E64D96" w:rsidP="00B22422">
            <w:pPr>
              <w:jc w:val="right"/>
              <w:rPr>
                <w:color w:val="000000"/>
                <w:sz w:val="18"/>
                <w:szCs w:val="18"/>
                <w:lang w:val="en-US"/>
              </w:rPr>
            </w:pPr>
            <w:r>
              <w:rPr>
                <w:color w:val="000000"/>
                <w:sz w:val="18"/>
                <w:szCs w:val="18"/>
                <w:lang w:val="en-US"/>
              </w:rPr>
              <w:t>-</w:t>
            </w:r>
          </w:p>
        </w:tc>
        <w:tc>
          <w:tcPr>
            <w:tcW w:w="850" w:type="dxa"/>
            <w:tcBorders>
              <w:top w:val="nil"/>
              <w:left w:val="nil"/>
              <w:bottom w:val="single" w:sz="8" w:space="0" w:color="auto"/>
              <w:right w:val="single" w:sz="8" w:space="0" w:color="auto"/>
            </w:tcBorders>
            <w:shd w:val="clear" w:color="auto" w:fill="AFDFF9"/>
            <w:tcMar>
              <w:top w:w="0" w:type="dxa"/>
              <w:left w:w="108" w:type="dxa"/>
              <w:bottom w:w="0" w:type="dxa"/>
              <w:right w:w="108" w:type="dxa"/>
            </w:tcMar>
            <w:hideMark/>
          </w:tcPr>
          <w:p w14:paraId="0A39767E" w14:textId="77777777" w:rsidR="00E64D96" w:rsidRDefault="00E64D96" w:rsidP="00B22422">
            <w:pPr>
              <w:jc w:val="right"/>
              <w:rPr>
                <w:color w:val="000000"/>
                <w:sz w:val="18"/>
                <w:szCs w:val="18"/>
                <w:lang w:val="en-US"/>
              </w:rPr>
            </w:pPr>
            <w:r>
              <w:rPr>
                <w:color w:val="000000"/>
                <w:sz w:val="18"/>
                <w:szCs w:val="18"/>
                <w:lang w:val="en-US"/>
              </w:rPr>
              <w:t>-</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598377F8" w14:textId="77777777" w:rsidR="00E64D96" w:rsidRDefault="00E64D96" w:rsidP="00B22422">
            <w:pPr>
              <w:jc w:val="right"/>
              <w:rPr>
                <w:sz w:val="18"/>
                <w:szCs w:val="18"/>
                <w:lang w:val="en-US" w:eastAsia="en-US"/>
              </w:rPr>
            </w:pPr>
            <w:r>
              <w:rPr>
                <w:sz w:val="18"/>
                <w:szCs w:val="18"/>
                <w:lang w:val="en-US"/>
              </w:rPr>
              <w:t>33</w:t>
            </w:r>
          </w:p>
        </w:tc>
        <w:tc>
          <w:tcPr>
            <w:tcW w:w="850"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239E47C7" w14:textId="77777777" w:rsidR="00E64D96" w:rsidRDefault="00E64D96" w:rsidP="00B22422">
            <w:pPr>
              <w:jc w:val="right"/>
              <w:rPr>
                <w:i/>
                <w:iCs/>
                <w:sz w:val="18"/>
                <w:szCs w:val="18"/>
                <w:lang w:val="en-US"/>
              </w:rPr>
            </w:pPr>
            <w:r>
              <w:rPr>
                <w:i/>
                <w:iCs/>
                <w:sz w:val="18"/>
                <w:szCs w:val="18"/>
                <w:lang w:val="en-US"/>
              </w:rPr>
              <w:t>9</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0A34593D" w14:textId="77777777" w:rsidR="00E64D96" w:rsidRDefault="00E64D96" w:rsidP="00B22422">
            <w:pPr>
              <w:jc w:val="right"/>
              <w:rPr>
                <w:i/>
                <w:iCs/>
                <w:sz w:val="18"/>
                <w:szCs w:val="18"/>
                <w:lang w:val="en-US"/>
              </w:rPr>
            </w:pPr>
            <w:r>
              <w:rPr>
                <w:i/>
                <w:iCs/>
                <w:sz w:val="18"/>
                <w:szCs w:val="18"/>
                <w:lang w:val="en-US"/>
              </w:rPr>
              <w:t>22</w:t>
            </w:r>
          </w:p>
        </w:tc>
        <w:tc>
          <w:tcPr>
            <w:tcW w:w="992"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155038A1" w14:textId="77777777" w:rsidR="00E64D96" w:rsidRDefault="00E64D96" w:rsidP="00B22422">
            <w:pPr>
              <w:ind w:right="-21"/>
              <w:jc w:val="right"/>
              <w:rPr>
                <w:i/>
                <w:iCs/>
                <w:sz w:val="18"/>
                <w:szCs w:val="18"/>
                <w:lang w:val="en-US"/>
              </w:rPr>
            </w:pPr>
            <w:r>
              <w:rPr>
                <w:i/>
                <w:iCs/>
                <w:sz w:val="18"/>
                <w:szCs w:val="18"/>
                <w:lang w:val="en-US"/>
              </w:rPr>
              <w:t>2</w:t>
            </w:r>
          </w:p>
        </w:tc>
      </w:tr>
      <w:tr w:rsidR="00E64D96" w14:paraId="38AC1E39" w14:textId="77777777" w:rsidTr="00B22422">
        <w:trPr>
          <w:trHeight w:val="222"/>
        </w:trPr>
        <w:tc>
          <w:tcPr>
            <w:tcW w:w="2410" w:type="dxa"/>
            <w:tcBorders>
              <w:top w:val="nil"/>
              <w:left w:val="single" w:sz="8" w:space="0" w:color="auto"/>
              <w:bottom w:val="single" w:sz="8" w:space="0" w:color="auto"/>
              <w:right w:val="single" w:sz="8" w:space="0" w:color="auto"/>
            </w:tcBorders>
            <w:shd w:val="clear" w:color="auto" w:fill="83D0F5"/>
            <w:tcMar>
              <w:top w:w="0" w:type="dxa"/>
              <w:left w:w="108" w:type="dxa"/>
              <w:bottom w:w="0" w:type="dxa"/>
              <w:right w:w="108" w:type="dxa"/>
            </w:tcMar>
            <w:hideMark/>
          </w:tcPr>
          <w:p w14:paraId="2B5B1E5D" w14:textId="77777777" w:rsidR="00E64D96" w:rsidRDefault="00E64D96" w:rsidP="00B22422">
            <w:pPr>
              <w:rPr>
                <w:b/>
                <w:bCs/>
                <w:sz w:val="18"/>
                <w:szCs w:val="18"/>
                <w:lang w:val="en-US"/>
              </w:rPr>
            </w:pPr>
            <w:r>
              <w:rPr>
                <w:b/>
                <w:bCs/>
                <w:sz w:val="18"/>
                <w:szCs w:val="18"/>
                <w:lang w:val="en-US"/>
              </w:rPr>
              <w:t>Totalt</w:t>
            </w:r>
          </w:p>
        </w:tc>
        <w:tc>
          <w:tcPr>
            <w:tcW w:w="993" w:type="dxa"/>
            <w:tcBorders>
              <w:top w:val="nil"/>
              <w:left w:val="nil"/>
              <w:bottom w:val="single" w:sz="8" w:space="0" w:color="auto"/>
              <w:right w:val="single" w:sz="8" w:space="0" w:color="auto"/>
            </w:tcBorders>
            <w:shd w:val="clear" w:color="auto" w:fill="83D0F5"/>
            <w:tcMar>
              <w:top w:w="0" w:type="dxa"/>
              <w:left w:w="108" w:type="dxa"/>
              <w:bottom w:w="0" w:type="dxa"/>
              <w:right w:w="108" w:type="dxa"/>
            </w:tcMar>
            <w:hideMark/>
          </w:tcPr>
          <w:p w14:paraId="61A8933A" w14:textId="77777777" w:rsidR="00E64D96" w:rsidRDefault="00E64D96" w:rsidP="00B22422">
            <w:pPr>
              <w:jc w:val="right"/>
              <w:rPr>
                <w:rFonts w:ascii="Calibri Light" w:hAnsi="Calibri Light" w:cs="Calibri Light"/>
                <w:b/>
                <w:bCs/>
                <w:sz w:val="18"/>
                <w:szCs w:val="18"/>
                <w:lang w:val="en-US"/>
              </w:rPr>
            </w:pPr>
            <w:r>
              <w:rPr>
                <w:rFonts w:ascii="Calibri Light" w:hAnsi="Calibri Light" w:cs="Calibri Light"/>
                <w:b/>
                <w:bCs/>
                <w:sz w:val="18"/>
                <w:szCs w:val="18"/>
                <w:lang w:val="en-US"/>
              </w:rPr>
              <w:t>1 287</w:t>
            </w:r>
          </w:p>
        </w:tc>
        <w:tc>
          <w:tcPr>
            <w:tcW w:w="850" w:type="dxa"/>
            <w:tcBorders>
              <w:top w:val="nil"/>
              <w:left w:val="nil"/>
              <w:bottom w:val="single" w:sz="8" w:space="0" w:color="auto"/>
              <w:right w:val="single" w:sz="8" w:space="0" w:color="auto"/>
            </w:tcBorders>
            <w:shd w:val="clear" w:color="auto" w:fill="83D0F5"/>
            <w:tcMar>
              <w:top w:w="0" w:type="dxa"/>
              <w:left w:w="108" w:type="dxa"/>
              <w:bottom w:w="0" w:type="dxa"/>
              <w:right w:w="108" w:type="dxa"/>
            </w:tcMar>
            <w:hideMark/>
          </w:tcPr>
          <w:p w14:paraId="1B24EFD0" w14:textId="77777777" w:rsidR="00E64D96" w:rsidRDefault="00E64D96" w:rsidP="00B22422">
            <w:pPr>
              <w:jc w:val="right"/>
              <w:rPr>
                <w:rFonts w:ascii="Calibri" w:hAnsi="Calibri" w:cs="Calibri"/>
                <w:b/>
                <w:bCs/>
                <w:color w:val="000000"/>
                <w:sz w:val="18"/>
                <w:szCs w:val="18"/>
                <w:lang w:val="en-US"/>
              </w:rPr>
            </w:pPr>
            <w:r>
              <w:rPr>
                <w:b/>
                <w:bCs/>
                <w:color w:val="000000"/>
                <w:sz w:val="18"/>
                <w:szCs w:val="18"/>
                <w:lang w:val="en-US"/>
              </w:rPr>
              <w:t>1 134</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7310CCEF" w14:textId="77777777" w:rsidR="00E64D96" w:rsidRDefault="00E64D96" w:rsidP="00B22422">
            <w:pPr>
              <w:jc w:val="right"/>
              <w:rPr>
                <w:b/>
                <w:bCs/>
                <w:sz w:val="18"/>
                <w:szCs w:val="18"/>
                <w:lang w:val="en-US" w:eastAsia="en-US"/>
              </w:rPr>
            </w:pPr>
            <w:r>
              <w:rPr>
                <w:b/>
                <w:bCs/>
                <w:sz w:val="18"/>
                <w:szCs w:val="18"/>
                <w:lang w:val="en-US"/>
              </w:rPr>
              <w:t>1086</w:t>
            </w:r>
          </w:p>
        </w:tc>
        <w:tc>
          <w:tcPr>
            <w:tcW w:w="850"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6692ECE0" w14:textId="77777777" w:rsidR="00E64D96" w:rsidRDefault="00E64D96" w:rsidP="00B22422">
            <w:pPr>
              <w:jc w:val="right"/>
              <w:rPr>
                <w:b/>
                <w:bCs/>
                <w:i/>
                <w:iCs/>
                <w:sz w:val="18"/>
                <w:szCs w:val="18"/>
                <w:lang w:val="en-US"/>
              </w:rPr>
            </w:pPr>
            <w:r>
              <w:rPr>
                <w:b/>
                <w:bCs/>
                <w:i/>
                <w:iCs/>
                <w:sz w:val="18"/>
                <w:szCs w:val="18"/>
                <w:lang w:val="en-US"/>
              </w:rPr>
              <w:t>635</w:t>
            </w:r>
          </w:p>
        </w:tc>
        <w:tc>
          <w:tcPr>
            <w:tcW w:w="851"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2D96378D" w14:textId="77777777" w:rsidR="00E64D96" w:rsidRDefault="00E64D96" w:rsidP="00B22422">
            <w:pPr>
              <w:jc w:val="right"/>
              <w:rPr>
                <w:b/>
                <w:bCs/>
                <w:i/>
                <w:iCs/>
                <w:sz w:val="18"/>
                <w:szCs w:val="18"/>
                <w:lang w:val="en-US"/>
              </w:rPr>
            </w:pPr>
            <w:r>
              <w:rPr>
                <w:b/>
                <w:bCs/>
                <w:i/>
                <w:iCs/>
                <w:sz w:val="18"/>
                <w:szCs w:val="18"/>
                <w:lang w:val="en-US"/>
              </w:rPr>
              <w:t>441</w:t>
            </w:r>
          </w:p>
        </w:tc>
        <w:tc>
          <w:tcPr>
            <w:tcW w:w="992" w:type="dxa"/>
            <w:tcBorders>
              <w:top w:val="nil"/>
              <w:left w:val="nil"/>
              <w:bottom w:val="single" w:sz="8" w:space="0" w:color="auto"/>
              <w:right w:val="single" w:sz="8" w:space="0" w:color="auto"/>
            </w:tcBorders>
            <w:shd w:val="clear" w:color="auto" w:fill="83D0F5"/>
            <w:tcMar>
              <w:top w:w="0" w:type="dxa"/>
              <w:left w:w="108" w:type="dxa"/>
              <w:bottom w:w="0" w:type="dxa"/>
              <w:right w:w="108" w:type="dxa"/>
            </w:tcMar>
            <w:vAlign w:val="center"/>
            <w:hideMark/>
          </w:tcPr>
          <w:p w14:paraId="76DDDE75" w14:textId="77777777" w:rsidR="00E64D96" w:rsidRDefault="00E64D96" w:rsidP="00B22422">
            <w:pPr>
              <w:ind w:right="-21"/>
              <w:jc w:val="right"/>
              <w:rPr>
                <w:b/>
                <w:bCs/>
                <w:i/>
                <w:iCs/>
                <w:sz w:val="18"/>
                <w:szCs w:val="18"/>
                <w:lang w:val="en-US"/>
              </w:rPr>
            </w:pPr>
            <w:r>
              <w:rPr>
                <w:b/>
                <w:bCs/>
                <w:i/>
                <w:iCs/>
                <w:sz w:val="18"/>
                <w:szCs w:val="18"/>
                <w:lang w:val="en-US"/>
              </w:rPr>
              <w:t>10</w:t>
            </w:r>
          </w:p>
        </w:tc>
      </w:tr>
    </w:tbl>
    <w:p w14:paraId="3E1043F4" w14:textId="77777777" w:rsidR="00E64D96" w:rsidRDefault="00E64D96" w:rsidP="00E64D96">
      <w:pPr>
        <w:pStyle w:val="Brdtext"/>
      </w:pPr>
    </w:p>
    <w:p w14:paraId="110BB9EA" w14:textId="77777777" w:rsidR="00E64D96" w:rsidRDefault="00E64D96" w:rsidP="00E64D96">
      <w:pPr>
        <w:pStyle w:val="Brdtext"/>
      </w:pPr>
      <w:r>
        <w:t>Till RVN har 323 missnöjesanmälningar registrerats 2019 jämfört med 267 föregående år. Majoriteten 253 st kom direkt till verksamheterna, 45 st via PEN och 25 st via IVO. Det är missnöjesanmälningarna direkt till verksamheterna som ökar och majoriteten, 177 st, gäller specialistvården, vilket är i nivå med föregående år. Till folktandvården och primärvården ökade missnöjesanmälningarna. De enskilda klagomålen från IVO minskade till 34st jämfört med 70st föregående år. Av de 34 enskilda klagomålen till IVO gällde 28 st specialistvården och 6st primärvården.</w:t>
      </w:r>
    </w:p>
    <w:p w14:paraId="09E80A6C" w14:textId="77777777" w:rsidR="00E64D96" w:rsidRDefault="00E64D96" w:rsidP="00E64D96">
      <w:pPr>
        <w:pStyle w:val="Brdtext"/>
      </w:pPr>
    </w:p>
    <w:p w14:paraId="25E47E7E" w14:textId="77777777" w:rsidR="00E64D96" w:rsidRDefault="00E64D96" w:rsidP="00E64D96">
      <w:pPr>
        <w:pStyle w:val="Brdtext"/>
      </w:pPr>
      <w:bookmarkStart w:id="24" w:name="_Hlk30077100"/>
      <w:r>
        <w:t>Från PEN finns 45 st missnöjesanmälningar registrerade i RVN:s, diarium och vid kontroll med PEN framkommer att PEN under 2019 skickat 131 ärenden till verksamheterna för begäran om yttrande. Här finns således en betydande underregistering i RVN:s, diariesystem från verksamheternas sida.</w:t>
      </w:r>
    </w:p>
    <w:p w14:paraId="49D57686" w14:textId="77777777" w:rsidR="00E64D96" w:rsidRDefault="00E64D96" w:rsidP="00E64D96">
      <w:pPr>
        <w:pStyle w:val="Rubrik3"/>
        <w:ind w:left="0"/>
      </w:pPr>
      <w:bookmarkStart w:id="25" w:name="_Toc522708721"/>
      <w:bookmarkEnd w:id="24"/>
    </w:p>
    <w:p w14:paraId="1D30C8DA" w14:textId="77777777" w:rsidR="00E64D96" w:rsidRPr="00535B3B" w:rsidRDefault="00E64D96" w:rsidP="00E64D96">
      <w:pPr>
        <w:pStyle w:val="Rubrik3"/>
        <w:ind w:left="0"/>
        <w:rPr>
          <w:sz w:val="28"/>
          <w:szCs w:val="28"/>
        </w:rPr>
      </w:pPr>
      <w:r w:rsidRPr="00535B3B">
        <w:rPr>
          <w:sz w:val="28"/>
          <w:szCs w:val="28"/>
        </w:rPr>
        <w:t>Händelser och vårdskador</w:t>
      </w:r>
      <w:bookmarkEnd w:id="25"/>
    </w:p>
    <w:p w14:paraId="73960253" w14:textId="77777777" w:rsidR="00E64D96" w:rsidRDefault="00E64D96" w:rsidP="00E64D96">
      <w:pPr>
        <w:pStyle w:val="Brdtext"/>
      </w:pPr>
    </w:p>
    <w:p w14:paraId="5CE40DA8" w14:textId="77777777" w:rsidR="00E64D96" w:rsidRDefault="00E64D96" w:rsidP="00E64D96">
      <w:pPr>
        <w:pStyle w:val="Normalwebb"/>
        <w:spacing w:before="96" w:beforeAutospacing="0" w:after="0" w:afterAutospacing="0"/>
      </w:pPr>
      <w:r>
        <w:t>Under 2019 initierades 101 händelseanalyser, dvs det beslutades att händelseanalys eller internutredning ska göras som underlag till eventuell lex Maria-anmälan. 245 ärenden bedömdes av chefläkare och av dessa gick 101 till händelseanalys. Föregående år var det motsvarande 173 chefläkarärenden varav 71 gick till händelseanalys.</w:t>
      </w:r>
    </w:p>
    <w:p w14:paraId="33ECC843" w14:textId="77777777" w:rsidR="00E64D96" w:rsidRDefault="00E64D96" w:rsidP="00E64D96">
      <w:pPr>
        <w:pStyle w:val="Normalwebb"/>
        <w:spacing w:before="96" w:beforeAutospacing="0" w:after="0" w:afterAutospacing="0"/>
      </w:pPr>
    </w:p>
    <w:p w14:paraId="1DCB9134" w14:textId="77777777" w:rsidR="00E64D96" w:rsidRDefault="00E64D96" w:rsidP="00E64D96">
      <w:pPr>
        <w:pStyle w:val="Normalwebb"/>
        <w:spacing w:before="96" w:beforeAutospacing="0" w:after="0" w:afterAutospacing="0"/>
      </w:pPr>
    </w:p>
    <w:p w14:paraId="258E29B8" w14:textId="77777777" w:rsidR="00E64D96" w:rsidRDefault="00E64D96" w:rsidP="00E64D96">
      <w:pPr>
        <w:pStyle w:val="Brdtext"/>
        <w:jc w:val="left"/>
      </w:pPr>
      <w:r>
        <w:t xml:space="preserve">Under 2019 utfördes totalt 67 händelseanalyser jämfört med 55 händelseanalyser 2018 och 47 2017. </w:t>
      </w:r>
    </w:p>
    <w:p w14:paraId="59E349AA" w14:textId="77777777" w:rsidR="00E64D96" w:rsidRDefault="00E64D96" w:rsidP="00E64D96">
      <w:pPr>
        <w:pStyle w:val="Brdtext"/>
        <w:jc w:val="left"/>
      </w:pPr>
      <w:r>
        <w:t>Antalet initierade händelseanalyser ökade under 2019 med 42% och chefläkarärendena med 42%. Antalet utförda händelseanalyser ökade med 22%. Under året har KP aktivt arbetat med att minska den kö som bildats. På grund av ökat inflöde av ärenden har det inte gett önskat resultat. Positivt är att det pågår dubbelt så många händelseanalyser vid årsskiftet 19/20 jämfört med januari 2019.</w:t>
      </w:r>
    </w:p>
    <w:p w14:paraId="7F8DE615" w14:textId="77777777" w:rsidR="00E64D96" w:rsidRDefault="00E64D96" w:rsidP="00E64D96">
      <w:pPr>
        <w:pStyle w:val="Brdtext"/>
        <w:jc w:val="left"/>
      </w:pPr>
      <w:r>
        <w:t xml:space="preserve">Några lärdomar under året har bland annat varit att regelbunden repetitionsutbildning i hjärtlungräddning (HLR) för personal inte fungerat väl i RVN. Frågan är lyft och ett HLR-råd planeras för att arbeta vidare i frågan så att repetitionsutbildningar genomförs systematiskt. </w:t>
      </w:r>
    </w:p>
    <w:p w14:paraId="01C09FFB" w14:textId="77777777" w:rsidR="00E64D96" w:rsidRDefault="00E64D96" w:rsidP="00E64D96">
      <w:pPr>
        <w:pStyle w:val="Brdtext"/>
        <w:jc w:val="left"/>
      </w:pPr>
      <w:r>
        <w:t>Inom primärvården har 52 st ärenden varit föremål för bedömning hos chefläkare.</w:t>
      </w:r>
      <w:r w:rsidRPr="00D3415A">
        <w:t xml:space="preserve"> </w:t>
      </w:r>
      <w:r>
        <w:t>Fördröjd diagnostik dominerar dessa med ca 30 ärenden. Vanliga bidragande orsaker är brister i kompetens och bemanning. Lärdomar som dragits är vikten av återföring till verksamheten, ha fokus på lärande och hålla rutiner levande.</w:t>
      </w:r>
    </w:p>
    <w:p w14:paraId="55C60679" w14:textId="77777777" w:rsidR="00E64D96" w:rsidRDefault="00E64D96" w:rsidP="00E64D96">
      <w:pPr>
        <w:pStyle w:val="Brdtext"/>
        <w:jc w:val="left"/>
      </w:pPr>
      <w:r>
        <w:t>Under året har det framkommit att återkommande problemområden är fördröjd diagnos samt problem med kommunikation, bland annat mellan sjukhus och mellan verksamheter. Inom primärvården har frågan om fördröjd diagnos lyfts i ledningsgrupp och länsgemensamma rutiner finns nu för bevakning av remisser och labsvar.</w:t>
      </w:r>
    </w:p>
    <w:p w14:paraId="28F322D5" w14:textId="77777777" w:rsidR="00E64D96" w:rsidRDefault="00E64D96" w:rsidP="00E64D96">
      <w:pPr>
        <w:pStyle w:val="Brdtext"/>
        <w:jc w:val="left"/>
      </w:pPr>
      <w:r>
        <w:t>Kommunikationsproblematiken arbetas det nu med att förbättra. En arbetsgrupp är startad för att förbättra samarbetet mellan somatik-psykiatri vid samsjuklighet, och skapa länsgemensamma rutiner i frågan.</w:t>
      </w:r>
    </w:p>
    <w:p w14:paraId="128C0BD1" w14:textId="77777777" w:rsidR="00E64D96" w:rsidRDefault="00E64D96" w:rsidP="00E64D96">
      <w:pPr>
        <w:pStyle w:val="Brdtext"/>
        <w:jc w:val="left"/>
      </w:pPr>
      <w:r>
        <w:t>På akutmottagningen i Sundsvall har man börjat arbeta i vårdteam för att öka patientsäkerheten.</w:t>
      </w:r>
    </w:p>
    <w:p w14:paraId="21ADFA83" w14:textId="77777777" w:rsidR="00E64D96" w:rsidRDefault="00E64D96" w:rsidP="00E64D96">
      <w:pPr>
        <w:pStyle w:val="Brdtext"/>
        <w:jc w:val="left"/>
      </w:pPr>
      <w:r w:rsidRPr="00A12204">
        <w:t>2019 gjordes sammanlagt 44</w:t>
      </w:r>
      <w:r>
        <w:t xml:space="preserve"> </w:t>
      </w:r>
      <w:r w:rsidRPr="00A12204">
        <w:t xml:space="preserve">st </w:t>
      </w:r>
      <w:r>
        <w:t>l</w:t>
      </w:r>
      <w:r w:rsidRPr="00A12204">
        <w:t>ex Maria anmälningar</w:t>
      </w:r>
      <w:r>
        <w:t>, av de 67 st genomförda händelseanalyserna</w:t>
      </w:r>
      <w:r w:rsidRPr="00A12204">
        <w:t>, varav 38</w:t>
      </w:r>
      <w:r>
        <w:t xml:space="preserve"> </w:t>
      </w:r>
      <w:r w:rsidRPr="00A12204">
        <w:t>st gällde specialistvården och 6st primärvården. Inga Lex Maria anmälningar gjordes i folktandvården. 2018 gjordes 52</w:t>
      </w:r>
      <w:r>
        <w:t xml:space="preserve"> </w:t>
      </w:r>
      <w:r w:rsidRPr="00A12204">
        <w:t>st Lex Maria varav 3</w:t>
      </w:r>
      <w:r>
        <w:t xml:space="preserve"> </w:t>
      </w:r>
      <w:r w:rsidRPr="00A12204">
        <w:t xml:space="preserve">st från primärvården. </w:t>
      </w:r>
    </w:p>
    <w:p w14:paraId="2A70462A" w14:textId="77777777" w:rsidR="00E64D96" w:rsidRPr="00A12204" w:rsidRDefault="00E64D96" w:rsidP="00E64D96">
      <w:pPr>
        <w:pStyle w:val="Brdtext"/>
        <w:jc w:val="left"/>
      </w:pPr>
      <w:r>
        <w:t>Vid genomgång av årets lex Maria anmälningar är tre återkommande temaområden: Fallskador, Suicid och Fördröjd diagnos.</w:t>
      </w:r>
    </w:p>
    <w:p w14:paraId="3040732E" w14:textId="77777777" w:rsidR="00E64D96" w:rsidRDefault="00E64D96" w:rsidP="00E64D96">
      <w:pPr>
        <w:pStyle w:val="Rubrik3"/>
        <w:ind w:left="0"/>
      </w:pPr>
      <w:bookmarkStart w:id="26" w:name="_Toc522708722"/>
    </w:p>
    <w:p w14:paraId="338F6ED9" w14:textId="77777777" w:rsidR="00E64D96" w:rsidRPr="00535B3B" w:rsidRDefault="00E64D96" w:rsidP="00E64D96">
      <w:pPr>
        <w:pStyle w:val="Rubrik3"/>
        <w:ind w:left="0"/>
        <w:rPr>
          <w:sz w:val="28"/>
          <w:szCs w:val="28"/>
        </w:rPr>
      </w:pPr>
      <w:r w:rsidRPr="00535B3B">
        <w:rPr>
          <w:sz w:val="28"/>
          <w:szCs w:val="28"/>
        </w:rPr>
        <w:t>Riskanalys</w:t>
      </w:r>
      <w:bookmarkEnd w:id="26"/>
    </w:p>
    <w:p w14:paraId="209C4B15" w14:textId="77777777" w:rsidR="00E64D96" w:rsidRDefault="00E64D96" w:rsidP="00E64D96">
      <w:pPr>
        <w:pStyle w:val="Brdtext"/>
        <w:jc w:val="left"/>
      </w:pPr>
      <w:r>
        <w:t>Flera riskanalyser har genomförts i regionen under 2019. En riskanalys angående sammanslagning av två avdelningar i Sollefteå har genomförts. Rutiner för kommunikation och arbetet togs fram. Käkkirurgin har gjort en riskanalys angående bristen på och en åtgärdsplan har tagits fram. Röntgen har efter föreläggande från Strålskyddsmyndigheten gjort en orsaksanalys med samma metodik kring sitt optimeringssystem och dokumentation. Nya rutiner togs fram för att får detta att fungera. Under sommaren gjordes en riskanalys på kvinnokliniken angående sommarbemanning på förlossningsavdelning.</w:t>
      </w:r>
    </w:p>
    <w:p w14:paraId="26F92CB6" w14:textId="77777777" w:rsidR="00E64D96" w:rsidRPr="00E71C96" w:rsidRDefault="00E64D96" w:rsidP="00E64D96">
      <w:pPr>
        <w:pStyle w:val="Normalwebb"/>
        <w:spacing w:before="96" w:beforeAutospacing="0" w:after="0" w:afterAutospacing="0"/>
        <w:rPr>
          <w:sz w:val="22"/>
          <w:szCs w:val="22"/>
        </w:rPr>
      </w:pPr>
    </w:p>
    <w:p w14:paraId="403511EB" w14:textId="77777777" w:rsidR="00E64D96" w:rsidRDefault="00E64D96" w:rsidP="001A6709">
      <w:pPr>
        <w:pStyle w:val="Brdtext"/>
        <w:overflowPunct w:val="0"/>
        <w:autoSpaceDE w:val="0"/>
        <w:autoSpaceDN w:val="0"/>
        <w:adjustRightInd w:val="0"/>
        <w:spacing w:before="60" w:after="60"/>
        <w:jc w:val="left"/>
        <w:textAlignment w:val="baseline"/>
        <w:rPr>
          <w:b/>
        </w:rPr>
      </w:pPr>
    </w:p>
    <w:p w14:paraId="4EFD2901" w14:textId="77777777" w:rsidR="00E64D96" w:rsidRDefault="00E64D96" w:rsidP="001A6709">
      <w:pPr>
        <w:pStyle w:val="Brdtext"/>
        <w:overflowPunct w:val="0"/>
        <w:autoSpaceDE w:val="0"/>
        <w:autoSpaceDN w:val="0"/>
        <w:adjustRightInd w:val="0"/>
        <w:spacing w:before="60" w:after="60"/>
        <w:jc w:val="left"/>
        <w:textAlignment w:val="baseline"/>
        <w:rPr>
          <w:b/>
        </w:rPr>
      </w:pPr>
    </w:p>
    <w:p w14:paraId="611AF3E3" w14:textId="77777777" w:rsidR="00E64D96" w:rsidRDefault="00E64D96" w:rsidP="001A6709">
      <w:pPr>
        <w:pStyle w:val="Brdtext"/>
        <w:overflowPunct w:val="0"/>
        <w:autoSpaceDE w:val="0"/>
        <w:autoSpaceDN w:val="0"/>
        <w:adjustRightInd w:val="0"/>
        <w:spacing w:before="60" w:after="60"/>
        <w:jc w:val="left"/>
        <w:textAlignment w:val="baseline"/>
        <w:rPr>
          <w:b/>
        </w:rPr>
      </w:pPr>
    </w:p>
    <w:p w14:paraId="620B3436" w14:textId="77777777" w:rsidR="00E64D96" w:rsidRDefault="00E64D96" w:rsidP="001A6709">
      <w:pPr>
        <w:pStyle w:val="Brdtext"/>
        <w:overflowPunct w:val="0"/>
        <w:autoSpaceDE w:val="0"/>
        <w:autoSpaceDN w:val="0"/>
        <w:adjustRightInd w:val="0"/>
        <w:spacing w:before="60" w:after="60"/>
        <w:jc w:val="left"/>
        <w:textAlignment w:val="baseline"/>
        <w:rPr>
          <w:b/>
        </w:rPr>
      </w:pPr>
    </w:p>
    <w:p w14:paraId="62DEF945" w14:textId="77777777" w:rsidR="00E64D96" w:rsidRDefault="00E64D96" w:rsidP="001A6709">
      <w:pPr>
        <w:pStyle w:val="Brdtext"/>
        <w:overflowPunct w:val="0"/>
        <w:autoSpaceDE w:val="0"/>
        <w:autoSpaceDN w:val="0"/>
        <w:adjustRightInd w:val="0"/>
        <w:spacing w:before="60" w:after="60"/>
        <w:jc w:val="left"/>
        <w:textAlignment w:val="baseline"/>
        <w:rPr>
          <w:b/>
        </w:rPr>
      </w:pPr>
    </w:p>
    <w:p w14:paraId="1F0DBD5C" w14:textId="77777777" w:rsidR="00E64D96" w:rsidRDefault="00E64D96" w:rsidP="001A6709">
      <w:pPr>
        <w:pStyle w:val="Brdtext"/>
        <w:overflowPunct w:val="0"/>
        <w:autoSpaceDE w:val="0"/>
        <w:autoSpaceDN w:val="0"/>
        <w:adjustRightInd w:val="0"/>
        <w:spacing w:before="60" w:after="60"/>
        <w:jc w:val="left"/>
        <w:textAlignment w:val="baseline"/>
        <w:rPr>
          <w:b/>
        </w:rPr>
      </w:pPr>
    </w:p>
    <w:p w14:paraId="6D263E79" w14:textId="77777777" w:rsidR="00E64D96" w:rsidRDefault="00E64D96" w:rsidP="001A6709">
      <w:pPr>
        <w:pStyle w:val="Brdtext"/>
        <w:overflowPunct w:val="0"/>
        <w:autoSpaceDE w:val="0"/>
        <w:autoSpaceDN w:val="0"/>
        <w:adjustRightInd w:val="0"/>
        <w:spacing w:before="60" w:after="60"/>
        <w:jc w:val="left"/>
        <w:textAlignment w:val="baseline"/>
        <w:rPr>
          <w:b/>
        </w:rPr>
      </w:pPr>
    </w:p>
    <w:p w14:paraId="6F378FCE" w14:textId="77777777" w:rsidR="00E64D96" w:rsidRDefault="00E64D96" w:rsidP="001A6709">
      <w:pPr>
        <w:pStyle w:val="Brdtext"/>
        <w:overflowPunct w:val="0"/>
        <w:autoSpaceDE w:val="0"/>
        <w:autoSpaceDN w:val="0"/>
        <w:adjustRightInd w:val="0"/>
        <w:spacing w:before="60" w:after="60"/>
        <w:jc w:val="left"/>
        <w:textAlignment w:val="baseline"/>
        <w:rPr>
          <w:b/>
        </w:rPr>
      </w:pPr>
    </w:p>
    <w:p w14:paraId="4194C8BF" w14:textId="77777777" w:rsidR="00E64D96" w:rsidRPr="00E64D96" w:rsidRDefault="00E64D96" w:rsidP="00E64D96">
      <w:pPr>
        <w:pStyle w:val="Rubrik2"/>
        <w:ind w:left="0"/>
        <w:rPr>
          <w:sz w:val="28"/>
          <w:szCs w:val="28"/>
        </w:rPr>
      </w:pPr>
      <w:r w:rsidRPr="00E64D96">
        <w:rPr>
          <w:sz w:val="28"/>
          <w:szCs w:val="28"/>
        </w:rPr>
        <w:t>Mål och strategier för kommande år</w:t>
      </w:r>
    </w:p>
    <w:p w14:paraId="03E62B6C" w14:textId="77777777" w:rsidR="00E64D96" w:rsidRPr="003B07E3" w:rsidRDefault="00E64D96" w:rsidP="00E64D96">
      <w:pPr>
        <w:pStyle w:val="Brdtext"/>
      </w:pPr>
    </w:p>
    <w:p w14:paraId="301C6E28" w14:textId="77777777" w:rsidR="00E64D96" w:rsidRDefault="00E64D96" w:rsidP="00E64D96">
      <w:pPr>
        <w:pStyle w:val="Brdtext"/>
      </w:pPr>
    </w:p>
    <w:p w14:paraId="4DBAB68B" w14:textId="77777777" w:rsidR="00E64D96" w:rsidRDefault="00E64D96" w:rsidP="00E64D96">
      <w:pPr>
        <w:pStyle w:val="Brdtext"/>
        <w:jc w:val="left"/>
      </w:pPr>
      <w:r>
        <w:t xml:space="preserve">När det gäller övergripande strategier utifrån ett kvalitet- och patientsäkerhetsperspektiv så har regionen en fortsatt utmaning när det gäller att minska antalet VRI. Det finns även en utmaning när det gäller att öka följsamheten vid mätning av basala hygien och klädregler. </w:t>
      </w:r>
    </w:p>
    <w:p w14:paraId="0EF9CD50" w14:textId="77777777" w:rsidR="00E64D96" w:rsidRDefault="00E64D96" w:rsidP="00E64D96">
      <w:pPr>
        <w:pStyle w:val="Brdtext"/>
        <w:jc w:val="left"/>
      </w:pPr>
      <w:r>
        <w:t xml:space="preserve">Inom primärvården finns en fortsatt utmaning för att öka patienternas rätt att erhålla medicinsk bedömning inom tre dagar. </w:t>
      </w:r>
    </w:p>
    <w:p w14:paraId="20462F3C" w14:textId="77777777" w:rsidR="00E64D96" w:rsidRDefault="00E64D96" w:rsidP="00E64D96">
      <w:pPr>
        <w:pStyle w:val="Brdtext"/>
        <w:jc w:val="left"/>
      </w:pPr>
      <w:r>
        <w:t xml:space="preserve">I arbetet med projektet God vård med rätt stöd, delprojekt patientsäkerhet har fokus bland annat kommit att läggas på arbetet med att förtydliga ledningssystemet i det systematiska kvalitet- och patientsäkerhetsarbetet. En satsning bör göras från grunden för att bli långsiktig och hållbar. Ett arbete där behovet har blivit tydligt utifrån de revisionsrapporter som besvarats under 2019. </w:t>
      </w:r>
    </w:p>
    <w:p w14:paraId="3F8EDAFA" w14:textId="77777777" w:rsidR="00E64D96" w:rsidRDefault="00E64D96" w:rsidP="00E64D96">
      <w:pPr>
        <w:pStyle w:val="Brdtext"/>
        <w:jc w:val="left"/>
      </w:pPr>
    </w:p>
    <w:p w14:paraId="66737BEA" w14:textId="77777777" w:rsidR="00E64D96" w:rsidRDefault="00E64D96" w:rsidP="00E64D96">
      <w:pPr>
        <w:pStyle w:val="Brdtext"/>
        <w:jc w:val="left"/>
      </w:pPr>
      <w:r>
        <w:t xml:space="preserve">Arbetet med att genomföra händelseanalyser är mycket viktigt för att både patient och personal ska få en återkoppling och ett besked om åtgärder när det gäller en misstänkt vårdskada eller en vårdskada. Det är därför viktig att fortsättningsvis ha fokus på detta arbete.  </w:t>
      </w:r>
    </w:p>
    <w:p w14:paraId="7765AAB4" w14:textId="77777777" w:rsidR="00E64D96" w:rsidRDefault="00E64D96" w:rsidP="00E64D96">
      <w:pPr>
        <w:pStyle w:val="Brdtext"/>
        <w:jc w:val="left"/>
      </w:pPr>
    </w:p>
    <w:p w14:paraId="1252AE69" w14:textId="77777777" w:rsidR="00E64D96" w:rsidRDefault="00E64D96" w:rsidP="00E64D96">
      <w:pPr>
        <w:pStyle w:val="Brdtext"/>
        <w:jc w:val="left"/>
      </w:pPr>
      <w:r>
        <w:t>Under 2020 framhålls förutom arbetet med ledningssystem även en fortsatt satsning på att minska andelen trycksår ur ett långsiktigt perspektiv. En fortsatt satsning på införandet av infektionsverktyget med ett breddinförande. Ytterligare satsning på att stärka patientens roll i vården. Dessutom avses att lägga ett tydligare fokus på arbetet för att öka kunskapen när det gäller nutrition och undernäring i vården.</w:t>
      </w:r>
    </w:p>
    <w:p w14:paraId="08F99EBB" w14:textId="77777777" w:rsidR="00E64D96" w:rsidRDefault="00E64D96" w:rsidP="001A6709">
      <w:pPr>
        <w:pStyle w:val="Brdtext"/>
        <w:overflowPunct w:val="0"/>
        <w:autoSpaceDE w:val="0"/>
        <w:autoSpaceDN w:val="0"/>
        <w:adjustRightInd w:val="0"/>
        <w:spacing w:before="60" w:after="60"/>
        <w:jc w:val="left"/>
        <w:textAlignment w:val="baseline"/>
        <w:rPr>
          <w:b/>
        </w:rPr>
      </w:pPr>
    </w:p>
    <w:p w14:paraId="6B4B2254" w14:textId="77777777" w:rsidR="00E64D96" w:rsidRDefault="00E64D96" w:rsidP="001A6709">
      <w:pPr>
        <w:pStyle w:val="Brdtext"/>
        <w:overflowPunct w:val="0"/>
        <w:autoSpaceDE w:val="0"/>
        <w:autoSpaceDN w:val="0"/>
        <w:adjustRightInd w:val="0"/>
        <w:spacing w:before="60" w:after="60"/>
        <w:jc w:val="left"/>
        <w:textAlignment w:val="baseline"/>
        <w:rPr>
          <w:b/>
        </w:rPr>
      </w:pPr>
    </w:p>
    <w:p w14:paraId="3C70EBC6" w14:textId="77777777" w:rsidR="00E64D96" w:rsidRDefault="00E64D96" w:rsidP="001A6709">
      <w:pPr>
        <w:pStyle w:val="Brdtext"/>
        <w:overflowPunct w:val="0"/>
        <w:autoSpaceDE w:val="0"/>
        <w:autoSpaceDN w:val="0"/>
        <w:adjustRightInd w:val="0"/>
        <w:spacing w:before="60" w:after="60"/>
        <w:jc w:val="left"/>
        <w:textAlignment w:val="baseline"/>
        <w:rPr>
          <w:b/>
        </w:rPr>
      </w:pPr>
    </w:p>
    <w:p w14:paraId="5311DD20" w14:textId="77777777" w:rsidR="00E64D96" w:rsidRDefault="00E64D96" w:rsidP="001A6709">
      <w:pPr>
        <w:pStyle w:val="Brdtext"/>
        <w:overflowPunct w:val="0"/>
        <w:autoSpaceDE w:val="0"/>
        <w:autoSpaceDN w:val="0"/>
        <w:adjustRightInd w:val="0"/>
        <w:spacing w:before="60" w:after="60"/>
        <w:jc w:val="left"/>
        <w:textAlignment w:val="baseline"/>
        <w:rPr>
          <w:b/>
        </w:rPr>
      </w:pPr>
    </w:p>
    <w:p w14:paraId="6F5CF86D" w14:textId="77777777" w:rsidR="00E64D96" w:rsidRDefault="00E64D96" w:rsidP="001A6709">
      <w:pPr>
        <w:pStyle w:val="Brdtext"/>
        <w:overflowPunct w:val="0"/>
        <w:autoSpaceDE w:val="0"/>
        <w:autoSpaceDN w:val="0"/>
        <w:adjustRightInd w:val="0"/>
        <w:spacing w:before="60" w:after="60"/>
        <w:jc w:val="left"/>
        <w:textAlignment w:val="baseline"/>
        <w:rPr>
          <w:b/>
        </w:rPr>
      </w:pPr>
    </w:p>
    <w:p w14:paraId="5CB36BB3" w14:textId="77777777" w:rsidR="00E64D96" w:rsidRDefault="00E64D96" w:rsidP="001A6709">
      <w:pPr>
        <w:pStyle w:val="Brdtext"/>
        <w:overflowPunct w:val="0"/>
        <w:autoSpaceDE w:val="0"/>
        <w:autoSpaceDN w:val="0"/>
        <w:adjustRightInd w:val="0"/>
        <w:spacing w:before="60" w:after="60"/>
        <w:jc w:val="left"/>
        <w:textAlignment w:val="baseline"/>
        <w:rPr>
          <w:b/>
        </w:rPr>
      </w:pPr>
    </w:p>
    <w:p w14:paraId="6A37A6D7" w14:textId="77777777" w:rsidR="00E64D96" w:rsidRDefault="00E64D96" w:rsidP="001A6709">
      <w:pPr>
        <w:pStyle w:val="Brdtext"/>
        <w:overflowPunct w:val="0"/>
        <w:autoSpaceDE w:val="0"/>
        <w:autoSpaceDN w:val="0"/>
        <w:adjustRightInd w:val="0"/>
        <w:spacing w:before="60" w:after="60"/>
        <w:jc w:val="left"/>
        <w:textAlignment w:val="baseline"/>
        <w:rPr>
          <w:b/>
        </w:rPr>
      </w:pPr>
    </w:p>
    <w:p w14:paraId="740866C3" w14:textId="77777777" w:rsidR="00E64D96" w:rsidRDefault="00E64D96" w:rsidP="001A6709">
      <w:pPr>
        <w:pStyle w:val="Brdtext"/>
        <w:overflowPunct w:val="0"/>
        <w:autoSpaceDE w:val="0"/>
        <w:autoSpaceDN w:val="0"/>
        <w:adjustRightInd w:val="0"/>
        <w:spacing w:before="60" w:after="60"/>
        <w:jc w:val="left"/>
        <w:textAlignment w:val="baseline"/>
        <w:rPr>
          <w:b/>
        </w:rPr>
      </w:pPr>
    </w:p>
    <w:p w14:paraId="015B2CD2" w14:textId="77777777" w:rsidR="00E64D96" w:rsidRDefault="00E64D96" w:rsidP="001A6709">
      <w:pPr>
        <w:pStyle w:val="Brdtext"/>
        <w:overflowPunct w:val="0"/>
        <w:autoSpaceDE w:val="0"/>
        <w:autoSpaceDN w:val="0"/>
        <w:adjustRightInd w:val="0"/>
        <w:spacing w:before="60" w:after="60"/>
        <w:jc w:val="left"/>
        <w:textAlignment w:val="baseline"/>
        <w:rPr>
          <w:b/>
        </w:rPr>
      </w:pPr>
    </w:p>
    <w:p w14:paraId="21D33002" w14:textId="77777777" w:rsidR="00E64D96" w:rsidRDefault="00E64D96" w:rsidP="001A6709">
      <w:pPr>
        <w:pStyle w:val="Brdtext"/>
        <w:overflowPunct w:val="0"/>
        <w:autoSpaceDE w:val="0"/>
        <w:autoSpaceDN w:val="0"/>
        <w:adjustRightInd w:val="0"/>
        <w:spacing w:before="60" w:after="60"/>
        <w:jc w:val="left"/>
        <w:textAlignment w:val="baseline"/>
        <w:rPr>
          <w:b/>
        </w:rPr>
      </w:pPr>
    </w:p>
    <w:p w14:paraId="3DE58DA7" w14:textId="77777777" w:rsidR="00E64D96" w:rsidRDefault="00E64D96" w:rsidP="001A6709">
      <w:pPr>
        <w:pStyle w:val="Brdtext"/>
        <w:overflowPunct w:val="0"/>
        <w:autoSpaceDE w:val="0"/>
        <w:autoSpaceDN w:val="0"/>
        <w:adjustRightInd w:val="0"/>
        <w:spacing w:before="60" w:after="60"/>
        <w:jc w:val="left"/>
        <w:textAlignment w:val="baseline"/>
        <w:rPr>
          <w:b/>
        </w:rPr>
      </w:pPr>
    </w:p>
    <w:p w14:paraId="2A78053E" w14:textId="77777777" w:rsidR="00E64D96" w:rsidRDefault="00E64D96" w:rsidP="001A6709">
      <w:pPr>
        <w:pStyle w:val="Brdtext"/>
        <w:overflowPunct w:val="0"/>
        <w:autoSpaceDE w:val="0"/>
        <w:autoSpaceDN w:val="0"/>
        <w:adjustRightInd w:val="0"/>
        <w:spacing w:before="60" w:after="60"/>
        <w:jc w:val="left"/>
        <w:textAlignment w:val="baseline"/>
        <w:rPr>
          <w:b/>
        </w:rPr>
      </w:pPr>
    </w:p>
    <w:p w14:paraId="596DD4EB" w14:textId="77777777" w:rsidR="00E64D96" w:rsidRDefault="00E64D96" w:rsidP="001A6709">
      <w:pPr>
        <w:pStyle w:val="Brdtext"/>
        <w:overflowPunct w:val="0"/>
        <w:autoSpaceDE w:val="0"/>
        <w:autoSpaceDN w:val="0"/>
        <w:adjustRightInd w:val="0"/>
        <w:spacing w:before="60" w:after="60"/>
        <w:jc w:val="left"/>
        <w:textAlignment w:val="baseline"/>
        <w:rPr>
          <w:b/>
        </w:rPr>
      </w:pPr>
    </w:p>
    <w:p w14:paraId="658E1A74" w14:textId="77777777" w:rsidR="00E64D96" w:rsidRDefault="00E64D96" w:rsidP="001A6709">
      <w:pPr>
        <w:pStyle w:val="Brdtext"/>
        <w:overflowPunct w:val="0"/>
        <w:autoSpaceDE w:val="0"/>
        <w:autoSpaceDN w:val="0"/>
        <w:adjustRightInd w:val="0"/>
        <w:spacing w:before="60" w:after="60"/>
        <w:jc w:val="left"/>
        <w:textAlignment w:val="baseline"/>
        <w:rPr>
          <w:b/>
        </w:rPr>
      </w:pPr>
    </w:p>
    <w:p w14:paraId="1799C13D" w14:textId="77777777" w:rsidR="00E64D96" w:rsidRDefault="00E64D96" w:rsidP="001A6709">
      <w:pPr>
        <w:pStyle w:val="Brdtext"/>
        <w:overflowPunct w:val="0"/>
        <w:autoSpaceDE w:val="0"/>
        <w:autoSpaceDN w:val="0"/>
        <w:adjustRightInd w:val="0"/>
        <w:spacing w:before="60" w:after="60"/>
        <w:jc w:val="left"/>
        <w:textAlignment w:val="baseline"/>
        <w:rPr>
          <w:b/>
        </w:rPr>
      </w:pPr>
    </w:p>
    <w:p w14:paraId="0097069F" w14:textId="77777777" w:rsidR="00E64D96" w:rsidRDefault="00E64D96" w:rsidP="001A6709">
      <w:pPr>
        <w:pStyle w:val="Brdtext"/>
        <w:overflowPunct w:val="0"/>
        <w:autoSpaceDE w:val="0"/>
        <w:autoSpaceDN w:val="0"/>
        <w:adjustRightInd w:val="0"/>
        <w:spacing w:before="60" w:after="60"/>
        <w:jc w:val="left"/>
        <w:textAlignment w:val="baseline"/>
        <w:rPr>
          <w:b/>
        </w:rPr>
      </w:pPr>
    </w:p>
    <w:p w14:paraId="3CE5C3D9" w14:textId="77777777" w:rsidR="00E64D96" w:rsidRDefault="00E64D96" w:rsidP="001A6709">
      <w:pPr>
        <w:pStyle w:val="Brdtext"/>
        <w:overflowPunct w:val="0"/>
        <w:autoSpaceDE w:val="0"/>
        <w:autoSpaceDN w:val="0"/>
        <w:adjustRightInd w:val="0"/>
        <w:spacing w:before="60" w:after="60"/>
        <w:jc w:val="left"/>
        <w:textAlignment w:val="baseline"/>
        <w:rPr>
          <w:b/>
        </w:rPr>
      </w:pPr>
    </w:p>
    <w:p w14:paraId="55973D9D" w14:textId="77777777" w:rsidR="00E64D96" w:rsidRDefault="00E64D96" w:rsidP="001A6709">
      <w:pPr>
        <w:pStyle w:val="Brdtext"/>
        <w:overflowPunct w:val="0"/>
        <w:autoSpaceDE w:val="0"/>
        <w:autoSpaceDN w:val="0"/>
        <w:adjustRightInd w:val="0"/>
        <w:spacing w:before="60" w:after="60"/>
        <w:jc w:val="left"/>
        <w:textAlignment w:val="baseline"/>
        <w:rPr>
          <w:b/>
        </w:rPr>
      </w:pPr>
    </w:p>
    <w:p w14:paraId="262396EA" w14:textId="77777777" w:rsidR="00E64D96" w:rsidRDefault="00E64D96" w:rsidP="001A6709">
      <w:pPr>
        <w:pStyle w:val="Brdtext"/>
        <w:overflowPunct w:val="0"/>
        <w:autoSpaceDE w:val="0"/>
        <w:autoSpaceDN w:val="0"/>
        <w:adjustRightInd w:val="0"/>
        <w:spacing w:before="60" w:after="60"/>
        <w:jc w:val="left"/>
        <w:textAlignment w:val="baseline"/>
        <w:rPr>
          <w:b/>
        </w:rPr>
      </w:pPr>
    </w:p>
    <w:p w14:paraId="3E61518B" w14:textId="77777777" w:rsidR="00E64D96" w:rsidRDefault="00E64D96" w:rsidP="001A6709">
      <w:pPr>
        <w:pStyle w:val="Brdtext"/>
        <w:overflowPunct w:val="0"/>
        <w:autoSpaceDE w:val="0"/>
        <w:autoSpaceDN w:val="0"/>
        <w:adjustRightInd w:val="0"/>
        <w:spacing w:before="60" w:after="60"/>
        <w:jc w:val="left"/>
        <w:textAlignment w:val="baseline"/>
        <w:rPr>
          <w:b/>
        </w:rPr>
      </w:pPr>
    </w:p>
    <w:p w14:paraId="368226BA" w14:textId="77777777" w:rsidR="00E64D96" w:rsidRPr="00124047" w:rsidRDefault="00E64D96" w:rsidP="00E64D96">
      <w:pPr>
        <w:pStyle w:val="Brdtext"/>
        <w:rPr>
          <w:b/>
          <w:sz w:val="36"/>
          <w:szCs w:val="36"/>
        </w:rPr>
      </w:pPr>
      <w:r w:rsidRPr="00124047">
        <w:rPr>
          <w:b/>
          <w:sz w:val="36"/>
          <w:szCs w:val="36"/>
        </w:rPr>
        <w:t>Bilaga:</w:t>
      </w:r>
    </w:p>
    <w:p w14:paraId="3A147042" w14:textId="77777777" w:rsidR="00E64D96" w:rsidRDefault="00E64D96" w:rsidP="00E64D96">
      <w:pPr>
        <w:pStyle w:val="Brdtext"/>
      </w:pPr>
      <w:r>
        <w:t>Tabell 1.</w:t>
      </w:r>
    </w:p>
    <w:p w14:paraId="3D2360C7" w14:textId="77777777" w:rsidR="00E64D96" w:rsidRDefault="00E64D96" w:rsidP="00E64D96">
      <w:pPr>
        <w:pStyle w:val="Brdtext"/>
      </w:pPr>
      <w:r>
        <w:rPr>
          <w:noProof/>
        </w:rPr>
        <w:drawing>
          <wp:inline distT="0" distB="0" distL="0" distR="0" wp14:anchorId="01DDB586" wp14:editId="3189918C">
            <wp:extent cx="3776345" cy="2838450"/>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6345" cy="2838450"/>
                    </a:xfrm>
                    <a:prstGeom prst="rect">
                      <a:avLst/>
                    </a:prstGeom>
                    <a:noFill/>
                    <a:ln>
                      <a:noFill/>
                    </a:ln>
                  </pic:spPr>
                </pic:pic>
              </a:graphicData>
            </a:graphic>
          </wp:inline>
        </w:drawing>
      </w:r>
    </w:p>
    <w:p w14:paraId="1144931A" w14:textId="77777777" w:rsidR="00E64D96" w:rsidRDefault="00E64D96" w:rsidP="00E64D96">
      <w:pPr>
        <w:pStyle w:val="Brdtext"/>
      </w:pPr>
    </w:p>
    <w:p w14:paraId="0ECC1A00" w14:textId="77777777" w:rsidR="00E64D96" w:rsidRDefault="00E64D96" w:rsidP="00E64D96">
      <w:pPr>
        <w:pStyle w:val="Brdtext"/>
      </w:pPr>
    </w:p>
    <w:p w14:paraId="470E2567" w14:textId="77777777" w:rsidR="00E64D96" w:rsidRDefault="00E64D96" w:rsidP="00E64D96">
      <w:pPr>
        <w:pStyle w:val="Brdtext"/>
      </w:pPr>
      <w:r>
        <w:t>Tabell 2.</w:t>
      </w:r>
    </w:p>
    <w:p w14:paraId="04BDAB20" w14:textId="77777777" w:rsidR="00E64D96" w:rsidRDefault="00E64D96" w:rsidP="00E64D96">
      <w:pPr>
        <w:pStyle w:val="Brdtext"/>
      </w:pPr>
      <w:r>
        <w:rPr>
          <w:sz w:val="16"/>
          <w:szCs w:val="16"/>
        </w:rPr>
        <w:t>Andel med kontakt med primärvård samma dag för rådgivning/tidsbokning</w:t>
      </w:r>
    </w:p>
    <w:p w14:paraId="7B5AA1C5" w14:textId="77777777" w:rsidR="00E64D96" w:rsidRDefault="00E64D96" w:rsidP="00E64D96">
      <w:pPr>
        <w:pStyle w:val="Brdtext"/>
      </w:pPr>
      <w:r>
        <w:rPr>
          <w:noProof/>
        </w:rPr>
        <w:drawing>
          <wp:inline distT="0" distB="0" distL="0" distR="0" wp14:anchorId="05A186BA" wp14:editId="20BA300A">
            <wp:extent cx="3776345" cy="1579245"/>
            <wp:effectExtent l="0" t="0" r="0" b="1905"/>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76345" cy="1579245"/>
                    </a:xfrm>
                    <a:prstGeom prst="rect">
                      <a:avLst/>
                    </a:prstGeom>
                    <a:noFill/>
                    <a:ln>
                      <a:noFill/>
                    </a:ln>
                  </pic:spPr>
                </pic:pic>
              </a:graphicData>
            </a:graphic>
          </wp:inline>
        </w:drawing>
      </w:r>
    </w:p>
    <w:p w14:paraId="5EFCF6C7" w14:textId="77777777" w:rsidR="00E64D96" w:rsidRDefault="00E64D96" w:rsidP="00E64D96">
      <w:pPr>
        <w:pStyle w:val="Brdtext"/>
      </w:pPr>
      <w:r>
        <w:t>Blått – Riket</w:t>
      </w:r>
    </w:p>
    <w:p w14:paraId="29942602" w14:textId="77777777" w:rsidR="00E64D96" w:rsidRDefault="00E64D96" w:rsidP="00E64D96">
      <w:pPr>
        <w:pStyle w:val="Brdtext"/>
      </w:pPr>
      <w:r>
        <w:t>Svart- RVN</w:t>
      </w:r>
    </w:p>
    <w:p w14:paraId="3382DBEA" w14:textId="77777777" w:rsidR="00E64D96" w:rsidRDefault="00E64D96" w:rsidP="001A6709">
      <w:pPr>
        <w:pStyle w:val="Brdtext"/>
        <w:overflowPunct w:val="0"/>
        <w:autoSpaceDE w:val="0"/>
        <w:autoSpaceDN w:val="0"/>
        <w:adjustRightInd w:val="0"/>
        <w:spacing w:before="60" w:after="60"/>
        <w:jc w:val="left"/>
        <w:textAlignment w:val="baseline"/>
        <w:rPr>
          <w:b/>
        </w:rPr>
      </w:pPr>
    </w:p>
    <w:p w14:paraId="3E3B7AE5" w14:textId="77777777" w:rsidR="00E64D96" w:rsidRDefault="00E64D96" w:rsidP="001A6709">
      <w:pPr>
        <w:pStyle w:val="Brdtext"/>
        <w:overflowPunct w:val="0"/>
        <w:autoSpaceDE w:val="0"/>
        <w:autoSpaceDN w:val="0"/>
        <w:adjustRightInd w:val="0"/>
        <w:spacing w:before="60" w:after="60"/>
        <w:jc w:val="left"/>
        <w:textAlignment w:val="baseline"/>
        <w:rPr>
          <w:b/>
        </w:rPr>
      </w:pPr>
    </w:p>
    <w:p w14:paraId="0AE689B2" w14:textId="77777777" w:rsidR="00E64D96" w:rsidRDefault="00E64D96" w:rsidP="001A6709">
      <w:pPr>
        <w:pStyle w:val="Brdtext"/>
        <w:overflowPunct w:val="0"/>
        <w:autoSpaceDE w:val="0"/>
        <w:autoSpaceDN w:val="0"/>
        <w:adjustRightInd w:val="0"/>
        <w:spacing w:before="60" w:after="60"/>
        <w:jc w:val="left"/>
        <w:textAlignment w:val="baseline"/>
        <w:rPr>
          <w:b/>
        </w:rPr>
      </w:pPr>
    </w:p>
    <w:p w14:paraId="493D37B9" w14:textId="77777777" w:rsidR="00E64D96" w:rsidRDefault="00E64D96" w:rsidP="001A6709">
      <w:pPr>
        <w:pStyle w:val="Brdtext"/>
        <w:overflowPunct w:val="0"/>
        <w:autoSpaceDE w:val="0"/>
        <w:autoSpaceDN w:val="0"/>
        <w:adjustRightInd w:val="0"/>
        <w:spacing w:before="60" w:after="60"/>
        <w:jc w:val="left"/>
        <w:textAlignment w:val="baseline"/>
        <w:rPr>
          <w:b/>
        </w:rPr>
      </w:pPr>
    </w:p>
    <w:p w14:paraId="4C8F87AD" w14:textId="77777777" w:rsidR="00E64D96" w:rsidRDefault="00E64D96" w:rsidP="001A6709">
      <w:pPr>
        <w:pStyle w:val="Brdtext"/>
        <w:overflowPunct w:val="0"/>
        <w:autoSpaceDE w:val="0"/>
        <w:autoSpaceDN w:val="0"/>
        <w:adjustRightInd w:val="0"/>
        <w:spacing w:before="60" w:after="60"/>
        <w:jc w:val="left"/>
        <w:textAlignment w:val="baseline"/>
        <w:rPr>
          <w:b/>
        </w:rPr>
      </w:pPr>
    </w:p>
    <w:p w14:paraId="3954DF06" w14:textId="77777777" w:rsidR="00E64D96" w:rsidRDefault="00E64D96" w:rsidP="001A6709">
      <w:pPr>
        <w:pStyle w:val="Brdtext"/>
        <w:overflowPunct w:val="0"/>
        <w:autoSpaceDE w:val="0"/>
        <w:autoSpaceDN w:val="0"/>
        <w:adjustRightInd w:val="0"/>
        <w:spacing w:before="60" w:after="60"/>
        <w:jc w:val="left"/>
        <w:textAlignment w:val="baseline"/>
        <w:rPr>
          <w:b/>
        </w:rPr>
      </w:pPr>
    </w:p>
    <w:p w14:paraId="07FCC798" w14:textId="77777777" w:rsidR="00E64D96" w:rsidRDefault="00E64D96" w:rsidP="001A6709">
      <w:pPr>
        <w:pStyle w:val="Brdtext"/>
        <w:overflowPunct w:val="0"/>
        <w:autoSpaceDE w:val="0"/>
        <w:autoSpaceDN w:val="0"/>
        <w:adjustRightInd w:val="0"/>
        <w:spacing w:before="60" w:after="60"/>
        <w:jc w:val="left"/>
        <w:textAlignment w:val="baseline"/>
        <w:rPr>
          <w:b/>
        </w:rPr>
      </w:pPr>
    </w:p>
    <w:p w14:paraId="0781C09A" w14:textId="77777777" w:rsidR="00E64D96" w:rsidRDefault="00E64D96" w:rsidP="001A6709">
      <w:pPr>
        <w:pStyle w:val="Brdtext"/>
        <w:overflowPunct w:val="0"/>
        <w:autoSpaceDE w:val="0"/>
        <w:autoSpaceDN w:val="0"/>
        <w:adjustRightInd w:val="0"/>
        <w:spacing w:before="60" w:after="60"/>
        <w:jc w:val="left"/>
        <w:textAlignment w:val="baseline"/>
        <w:rPr>
          <w:b/>
        </w:rPr>
      </w:pPr>
    </w:p>
    <w:p w14:paraId="17C69822" w14:textId="77777777" w:rsidR="00E64D96" w:rsidRDefault="00E64D96" w:rsidP="001A6709">
      <w:pPr>
        <w:pStyle w:val="Brdtext"/>
        <w:overflowPunct w:val="0"/>
        <w:autoSpaceDE w:val="0"/>
        <w:autoSpaceDN w:val="0"/>
        <w:adjustRightInd w:val="0"/>
        <w:spacing w:before="60" w:after="60"/>
        <w:jc w:val="left"/>
        <w:textAlignment w:val="baseline"/>
        <w:rPr>
          <w:b/>
        </w:rPr>
      </w:pPr>
    </w:p>
    <w:p w14:paraId="38C70F11" w14:textId="77777777" w:rsidR="00E64D96" w:rsidRDefault="00E64D96" w:rsidP="001A6709">
      <w:pPr>
        <w:pStyle w:val="Brdtext"/>
        <w:overflowPunct w:val="0"/>
        <w:autoSpaceDE w:val="0"/>
        <w:autoSpaceDN w:val="0"/>
        <w:adjustRightInd w:val="0"/>
        <w:spacing w:before="60" w:after="60"/>
        <w:jc w:val="left"/>
        <w:textAlignment w:val="baseline"/>
        <w:rPr>
          <w:b/>
        </w:rPr>
      </w:pPr>
    </w:p>
    <w:p w14:paraId="4799DA4A" w14:textId="77777777" w:rsidR="00E64D96" w:rsidRDefault="00E64D96" w:rsidP="001A6709">
      <w:pPr>
        <w:pStyle w:val="Brdtext"/>
        <w:overflowPunct w:val="0"/>
        <w:autoSpaceDE w:val="0"/>
        <w:autoSpaceDN w:val="0"/>
        <w:adjustRightInd w:val="0"/>
        <w:spacing w:before="60" w:after="60"/>
        <w:jc w:val="left"/>
        <w:textAlignment w:val="baseline"/>
        <w:rPr>
          <w:b/>
        </w:rPr>
      </w:pPr>
    </w:p>
    <w:p w14:paraId="74581DEC" w14:textId="77777777" w:rsidR="00E64D96" w:rsidRDefault="00E64D96" w:rsidP="00E64D96">
      <w:pPr>
        <w:pStyle w:val="Brdtext"/>
      </w:pPr>
      <w:r>
        <w:t>Tabell 3.</w:t>
      </w:r>
    </w:p>
    <w:p w14:paraId="7380ED27" w14:textId="77777777" w:rsidR="00E64D96" w:rsidRDefault="00E64D96" w:rsidP="00E64D96">
      <w:pPr>
        <w:pStyle w:val="Brdtext"/>
      </w:pPr>
      <w:r w:rsidRPr="0033472C">
        <w:rPr>
          <w:noProof/>
        </w:rPr>
        <w:drawing>
          <wp:inline distT="0" distB="0" distL="0" distR="0" wp14:anchorId="21D1B864" wp14:editId="059B961E">
            <wp:extent cx="3764280" cy="2600960"/>
            <wp:effectExtent l="0" t="0" r="7620" b="8890"/>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4280" cy="2600960"/>
                    </a:xfrm>
                    <a:prstGeom prst="rect">
                      <a:avLst/>
                    </a:prstGeom>
                    <a:noFill/>
                    <a:ln>
                      <a:noFill/>
                    </a:ln>
                  </pic:spPr>
                </pic:pic>
              </a:graphicData>
            </a:graphic>
          </wp:inline>
        </w:drawing>
      </w:r>
    </w:p>
    <w:p w14:paraId="3416EC47" w14:textId="77777777" w:rsidR="00E64D96" w:rsidRDefault="00E64D96" w:rsidP="00E64D96">
      <w:pPr>
        <w:pStyle w:val="Brdtext"/>
      </w:pPr>
    </w:p>
    <w:p w14:paraId="6E73240D" w14:textId="77777777" w:rsidR="00E64D96" w:rsidRDefault="00E64D96" w:rsidP="00E64D96">
      <w:pPr>
        <w:pStyle w:val="Brdtext"/>
      </w:pPr>
    </w:p>
    <w:p w14:paraId="523AF2C5" w14:textId="77777777" w:rsidR="00E64D96" w:rsidRDefault="00E64D96" w:rsidP="00E64D96">
      <w:pPr>
        <w:pStyle w:val="Brdtext"/>
      </w:pPr>
      <w:r>
        <w:t>Tabell 4.</w:t>
      </w:r>
    </w:p>
    <w:p w14:paraId="3A8046B5" w14:textId="77777777" w:rsidR="00E64D96" w:rsidRDefault="00E64D96" w:rsidP="00E64D96">
      <w:pPr>
        <w:pStyle w:val="Brdtext"/>
      </w:pPr>
      <w:r>
        <w:rPr>
          <w:sz w:val="16"/>
          <w:szCs w:val="16"/>
        </w:rPr>
        <w:t>Specialistvården: Andel som väntat 90 dagar eller kortare, förstabesök</w:t>
      </w:r>
    </w:p>
    <w:p w14:paraId="6625711B" w14:textId="77777777" w:rsidR="00E64D96" w:rsidRDefault="00E64D96" w:rsidP="00E64D96">
      <w:pPr>
        <w:pStyle w:val="Brdtext"/>
      </w:pPr>
      <w:r>
        <w:rPr>
          <w:noProof/>
        </w:rPr>
        <w:drawing>
          <wp:inline distT="0" distB="0" distL="0" distR="0" wp14:anchorId="3CDAC2CF" wp14:editId="2F7044BC">
            <wp:extent cx="3645535" cy="1520190"/>
            <wp:effectExtent l="0" t="0" r="0" b="381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5535" cy="1520190"/>
                    </a:xfrm>
                    <a:prstGeom prst="rect">
                      <a:avLst/>
                    </a:prstGeom>
                    <a:noFill/>
                    <a:ln>
                      <a:noFill/>
                    </a:ln>
                  </pic:spPr>
                </pic:pic>
              </a:graphicData>
            </a:graphic>
          </wp:inline>
        </w:drawing>
      </w:r>
    </w:p>
    <w:p w14:paraId="45711377" w14:textId="77777777" w:rsidR="00E64D96" w:rsidRDefault="00E64D96" w:rsidP="00E64D96">
      <w:pPr>
        <w:pStyle w:val="Brdtext"/>
      </w:pPr>
      <w:r>
        <w:t>Blått- Riket</w:t>
      </w:r>
    </w:p>
    <w:p w14:paraId="1E04A356" w14:textId="77777777" w:rsidR="00E64D96" w:rsidRDefault="00E64D96" w:rsidP="00E64D96">
      <w:pPr>
        <w:pStyle w:val="Brdtext"/>
      </w:pPr>
      <w:r>
        <w:t>Svart- RVN</w:t>
      </w:r>
    </w:p>
    <w:p w14:paraId="32FACB52" w14:textId="77777777" w:rsidR="00E64D96" w:rsidRDefault="00E64D96" w:rsidP="00E64D96">
      <w:pPr>
        <w:pStyle w:val="Brdtext"/>
      </w:pPr>
    </w:p>
    <w:p w14:paraId="5A56E1A7" w14:textId="77777777" w:rsidR="00E64D96" w:rsidRDefault="00E64D96" w:rsidP="00E64D96">
      <w:pPr>
        <w:pStyle w:val="Brdtext"/>
      </w:pPr>
    </w:p>
    <w:p w14:paraId="521BADD7" w14:textId="77777777" w:rsidR="00E64D96" w:rsidRDefault="00E64D96" w:rsidP="00E64D96">
      <w:pPr>
        <w:pStyle w:val="Brdtext"/>
      </w:pPr>
    </w:p>
    <w:p w14:paraId="0AE8F9B5" w14:textId="77777777" w:rsidR="00E64D96" w:rsidRDefault="00E64D96" w:rsidP="00E64D96">
      <w:pPr>
        <w:pStyle w:val="Brdtext"/>
      </w:pPr>
      <w:r>
        <w:t>Tabell 5.</w:t>
      </w:r>
    </w:p>
    <w:p w14:paraId="26C05E1C" w14:textId="77777777" w:rsidR="00E64D96" w:rsidRDefault="00E64D96" w:rsidP="00E64D96">
      <w:pPr>
        <w:pStyle w:val="Brdtext"/>
      </w:pPr>
      <w:r>
        <w:rPr>
          <w:sz w:val="16"/>
          <w:szCs w:val="16"/>
        </w:rPr>
        <w:t>Specialistvården: Andel som väntat 90 dagar eller kortare operation/ åtgärd</w:t>
      </w:r>
    </w:p>
    <w:p w14:paraId="3CE72B58" w14:textId="77777777" w:rsidR="00E64D96" w:rsidRDefault="00E64D96" w:rsidP="00E64D96">
      <w:pPr>
        <w:pStyle w:val="Brdtext"/>
      </w:pPr>
      <w:r>
        <w:rPr>
          <w:noProof/>
        </w:rPr>
        <w:drawing>
          <wp:inline distT="0" distB="0" distL="0" distR="0" wp14:anchorId="0109A95B" wp14:editId="6AB2BF5A">
            <wp:extent cx="3657600" cy="1520190"/>
            <wp:effectExtent l="0" t="0" r="0" b="3810"/>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0" cy="1520190"/>
                    </a:xfrm>
                    <a:prstGeom prst="rect">
                      <a:avLst/>
                    </a:prstGeom>
                    <a:noFill/>
                    <a:ln>
                      <a:noFill/>
                    </a:ln>
                  </pic:spPr>
                </pic:pic>
              </a:graphicData>
            </a:graphic>
          </wp:inline>
        </w:drawing>
      </w:r>
    </w:p>
    <w:p w14:paraId="0B769A46" w14:textId="77777777" w:rsidR="00E64D96" w:rsidRDefault="00E64D96" w:rsidP="00E64D96">
      <w:pPr>
        <w:pStyle w:val="Brdtext"/>
      </w:pPr>
      <w:r>
        <w:t>Blått- Riket</w:t>
      </w:r>
    </w:p>
    <w:p w14:paraId="600937F5" w14:textId="77777777" w:rsidR="00E64D96" w:rsidRPr="004630A4" w:rsidRDefault="00E64D96" w:rsidP="00E64D96">
      <w:pPr>
        <w:pStyle w:val="Brdtext"/>
      </w:pPr>
      <w:r>
        <w:t>Svart- RVN</w:t>
      </w:r>
    </w:p>
    <w:p w14:paraId="15631680" w14:textId="77777777" w:rsidR="00E64D96" w:rsidRPr="001A6709" w:rsidRDefault="00E64D96" w:rsidP="001A6709">
      <w:pPr>
        <w:pStyle w:val="Brdtext"/>
        <w:overflowPunct w:val="0"/>
        <w:autoSpaceDE w:val="0"/>
        <w:autoSpaceDN w:val="0"/>
        <w:adjustRightInd w:val="0"/>
        <w:spacing w:before="60" w:after="60"/>
        <w:jc w:val="left"/>
        <w:textAlignment w:val="baseline"/>
        <w:rPr>
          <w:b/>
        </w:rPr>
      </w:pPr>
    </w:p>
    <w:sectPr w:rsidR="00E64D96" w:rsidRPr="001A6709" w:rsidSect="001E7207">
      <w:headerReference w:type="default" r:id="rId13"/>
      <w:headerReference w:type="first" r:id="rId14"/>
      <w:footerReference w:type="first" r:id="rId15"/>
      <w:pgSz w:w="11906" w:h="16838" w:code="9"/>
      <w:pgMar w:top="1418" w:right="1418" w:bottom="1418" w:left="1418" w:header="539"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AB1C0" w14:textId="77777777" w:rsidR="005D5CBA" w:rsidRDefault="005D5CBA">
      <w:r>
        <w:separator/>
      </w:r>
    </w:p>
  </w:endnote>
  <w:endnote w:type="continuationSeparator" w:id="0">
    <w:p w14:paraId="44C71F02" w14:textId="77777777" w:rsidR="005D5CBA" w:rsidRDefault="005D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24812" w14:textId="77777777" w:rsidR="005D5CBA" w:rsidRDefault="005D5CBA" w:rsidP="00257361">
    <w:pPr>
      <w:pStyle w:val="Sidhuvud"/>
      <w:jc w:val="right"/>
    </w:pPr>
    <w:r>
      <w:rPr>
        <w:noProof/>
      </w:rPr>
      <w:drawing>
        <wp:anchor distT="0" distB="0" distL="114300" distR="114300" simplePos="0" relativeHeight="251658240" behindDoc="0" locked="0" layoutInCell="1" allowOverlap="1" wp14:anchorId="393A6EAB" wp14:editId="11B475A8">
          <wp:simplePos x="0" y="0"/>
          <wp:positionH relativeFrom="column">
            <wp:posOffset>4081145</wp:posOffset>
          </wp:positionH>
          <wp:positionV relativeFrom="paragraph">
            <wp:posOffset>8890</wp:posOffset>
          </wp:positionV>
          <wp:extent cx="1828800" cy="424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_bred_202x84pixla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288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7E93E71A" w14:textId="77777777" w:rsidR="005D5CBA" w:rsidRDefault="005D5CBA" w:rsidP="00612E9D">
    <w:pPr>
      <w:pStyle w:val="Sidhuvud"/>
      <w:tabs>
        <w:tab w:val="clear" w:pos="4536"/>
        <w:tab w:val="center" w:pos="3060"/>
      </w:tabs>
      <w:jc w:val="center"/>
    </w:pPr>
    <w:r>
      <w:rPr>
        <w:rFonts w:ascii="Calibri" w:hAnsi="Calibri"/>
        <w:sz w:val="16"/>
        <w:szCs w:val="16"/>
      </w:rPr>
      <w:tab/>
      <w:t>2020-01-22</w:t>
    </w:r>
    <w:r w:rsidRPr="00C37E8E">
      <w:tab/>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51C1C" w14:textId="77777777" w:rsidR="005D5CBA" w:rsidRDefault="005D5CBA">
      <w:r>
        <w:separator/>
      </w:r>
    </w:p>
  </w:footnote>
  <w:footnote w:type="continuationSeparator" w:id="0">
    <w:p w14:paraId="0F63566D" w14:textId="77777777" w:rsidR="005D5CBA" w:rsidRDefault="005D5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B3D63" w14:textId="77777777" w:rsidR="005D5CBA" w:rsidRDefault="005D5CBA" w:rsidP="00394C1A">
    <w:pPr>
      <w:pStyle w:val="Sidhuvud"/>
      <w:jc w:val="right"/>
      <w:rPr>
        <w:rFonts w:ascii="Arial" w:hAnsi="Arial"/>
        <w:sz w:val="22"/>
      </w:rPr>
    </w:pPr>
    <w:r>
      <w:t xml:space="preserve">                                                                      </w:t>
    </w:r>
    <w:r>
      <w:rPr>
        <w:rStyle w:val="Sidnummer"/>
        <w:rFonts w:ascii="Arial" w:hAnsi="Arial"/>
        <w:sz w:val="22"/>
      </w:rPr>
      <w:fldChar w:fldCharType="begin"/>
    </w:r>
    <w:r>
      <w:rPr>
        <w:rStyle w:val="Sidnummer"/>
        <w:rFonts w:ascii="Arial" w:hAnsi="Arial"/>
        <w:sz w:val="22"/>
      </w:rPr>
      <w:instrText xml:space="preserve"> PAGE </w:instrText>
    </w:r>
    <w:r>
      <w:rPr>
        <w:rStyle w:val="Sidnummer"/>
        <w:rFonts w:ascii="Arial" w:hAnsi="Arial"/>
        <w:sz w:val="22"/>
      </w:rPr>
      <w:fldChar w:fldCharType="separate"/>
    </w:r>
    <w:r>
      <w:rPr>
        <w:rStyle w:val="Sidnummer"/>
        <w:rFonts w:ascii="Arial" w:hAnsi="Arial"/>
        <w:noProof/>
        <w:sz w:val="22"/>
      </w:rPr>
      <w:t>2</w:t>
    </w:r>
    <w:r>
      <w:rPr>
        <w:rStyle w:val="Sidnummer"/>
        <w:rFonts w:ascii="Arial" w:hAnsi="Arial"/>
        <w:sz w:val="22"/>
      </w:rPr>
      <w:fldChar w:fldCharType="end"/>
    </w:r>
  </w:p>
  <w:p w14:paraId="553EAC85" w14:textId="77777777" w:rsidR="005D5CBA" w:rsidRDefault="005D5C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0673C" w14:textId="77777777" w:rsidR="005D5CBA" w:rsidRDefault="005D5CBA" w:rsidP="00C37E8E">
    <w:pPr>
      <w:pStyle w:val="Sidhuvud"/>
      <w:ind w:left="-1418"/>
    </w:pPr>
    <w:r>
      <w:rPr>
        <w:noProof/>
      </w:rPr>
      <w:drawing>
        <wp:inline distT="0" distB="0" distL="0" distR="0" wp14:anchorId="24C182A4" wp14:editId="2EBD8F97">
          <wp:extent cx="7610475" cy="639067"/>
          <wp:effectExtent l="0" t="0" r="0" b="889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åg_cyan linje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2293" cy="640059"/>
                  </a:xfrm>
                  <a:prstGeom prst="rect">
                    <a:avLst/>
                  </a:prstGeom>
                  <a:noFill/>
                  <a:ln>
                    <a:noFill/>
                  </a:ln>
                </pic:spPr>
              </pic:pic>
            </a:graphicData>
          </a:graphic>
        </wp:inline>
      </w:drawing>
    </w:r>
  </w:p>
  <w:p w14:paraId="56653FCA" w14:textId="77777777" w:rsidR="005D5CBA" w:rsidRDefault="005D5CBA">
    <w:pPr>
      <w:pStyle w:val="Sidhuvud"/>
    </w:pPr>
  </w:p>
  <w:p w14:paraId="054CFDCE" w14:textId="77777777" w:rsidR="005D5CBA" w:rsidRPr="00BF4A0E" w:rsidRDefault="005D5CBA">
    <w:pPr>
      <w:pStyle w:val="Sidhuvud"/>
    </w:pPr>
    <w:r>
      <w:rPr>
        <w:b/>
        <w:sz w:val="28"/>
      </w:rPr>
      <w:tab/>
    </w:r>
  </w:p>
  <w:p w14:paraId="75B17E02" w14:textId="77777777" w:rsidR="005D5CBA" w:rsidRDefault="005D5CBA">
    <w:pPr>
      <w:pStyle w:val="Sidhuvud"/>
    </w:pPr>
  </w:p>
  <w:p w14:paraId="353BF914" w14:textId="77777777" w:rsidR="005D5CBA" w:rsidRDefault="005D5CBA">
    <w:pPr>
      <w:pStyle w:val="Sidhuvud"/>
    </w:pPr>
    <w:r>
      <w:tab/>
      <w:t xml:space="preserve"> </w:t>
    </w:r>
  </w:p>
  <w:p w14:paraId="58CF52E6" w14:textId="77777777" w:rsidR="005D5CBA" w:rsidRDefault="005D5C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239A5"/>
    <w:multiLevelType w:val="hybridMultilevel"/>
    <w:tmpl w:val="830E2C6A"/>
    <w:lvl w:ilvl="0" w:tplc="E24623CA">
      <w:start w:val="1"/>
      <w:numFmt w:val="bullet"/>
      <w:lvlText w:val="-"/>
      <w:lvlJc w:val="left"/>
      <w:pPr>
        <w:tabs>
          <w:tab w:val="num" w:pos="720"/>
        </w:tabs>
        <w:ind w:left="720" w:hanging="360"/>
      </w:pPr>
      <w:rPr>
        <w:rFonts w:ascii="Times New Roman" w:eastAsia="Times New Roman" w:hAnsi="Times New Roman" w:cs="Times New Roman" w:hint="default"/>
      </w:rPr>
    </w:lvl>
    <w:lvl w:ilvl="1" w:tplc="4B406D20" w:tentative="1">
      <w:start w:val="1"/>
      <w:numFmt w:val="bullet"/>
      <w:lvlText w:val="o"/>
      <w:lvlJc w:val="left"/>
      <w:pPr>
        <w:tabs>
          <w:tab w:val="num" w:pos="1440"/>
        </w:tabs>
        <w:ind w:left="1440" w:hanging="360"/>
      </w:pPr>
      <w:rPr>
        <w:rFonts w:ascii="Courier New" w:hAnsi="Courier New" w:cs="Courier New" w:hint="default"/>
      </w:rPr>
    </w:lvl>
    <w:lvl w:ilvl="2" w:tplc="D69CDA00" w:tentative="1">
      <w:start w:val="1"/>
      <w:numFmt w:val="bullet"/>
      <w:lvlText w:val=""/>
      <w:lvlJc w:val="left"/>
      <w:pPr>
        <w:tabs>
          <w:tab w:val="num" w:pos="2160"/>
        </w:tabs>
        <w:ind w:left="2160" w:hanging="360"/>
      </w:pPr>
      <w:rPr>
        <w:rFonts w:ascii="Wingdings" w:hAnsi="Wingdings" w:hint="default"/>
      </w:rPr>
    </w:lvl>
    <w:lvl w:ilvl="3" w:tplc="D090A662" w:tentative="1">
      <w:start w:val="1"/>
      <w:numFmt w:val="bullet"/>
      <w:lvlText w:val=""/>
      <w:lvlJc w:val="left"/>
      <w:pPr>
        <w:tabs>
          <w:tab w:val="num" w:pos="2880"/>
        </w:tabs>
        <w:ind w:left="2880" w:hanging="360"/>
      </w:pPr>
      <w:rPr>
        <w:rFonts w:ascii="Symbol" w:hAnsi="Symbol" w:hint="default"/>
      </w:rPr>
    </w:lvl>
    <w:lvl w:ilvl="4" w:tplc="B00ADE4C" w:tentative="1">
      <w:start w:val="1"/>
      <w:numFmt w:val="bullet"/>
      <w:lvlText w:val="o"/>
      <w:lvlJc w:val="left"/>
      <w:pPr>
        <w:tabs>
          <w:tab w:val="num" w:pos="3600"/>
        </w:tabs>
        <w:ind w:left="3600" w:hanging="360"/>
      </w:pPr>
      <w:rPr>
        <w:rFonts w:ascii="Courier New" w:hAnsi="Courier New" w:cs="Courier New" w:hint="default"/>
      </w:rPr>
    </w:lvl>
    <w:lvl w:ilvl="5" w:tplc="9F983360" w:tentative="1">
      <w:start w:val="1"/>
      <w:numFmt w:val="bullet"/>
      <w:lvlText w:val=""/>
      <w:lvlJc w:val="left"/>
      <w:pPr>
        <w:tabs>
          <w:tab w:val="num" w:pos="4320"/>
        </w:tabs>
        <w:ind w:left="4320" w:hanging="360"/>
      </w:pPr>
      <w:rPr>
        <w:rFonts w:ascii="Wingdings" w:hAnsi="Wingdings" w:hint="default"/>
      </w:rPr>
    </w:lvl>
    <w:lvl w:ilvl="6" w:tplc="5A362B6E" w:tentative="1">
      <w:start w:val="1"/>
      <w:numFmt w:val="bullet"/>
      <w:lvlText w:val=""/>
      <w:lvlJc w:val="left"/>
      <w:pPr>
        <w:tabs>
          <w:tab w:val="num" w:pos="5040"/>
        </w:tabs>
        <w:ind w:left="5040" w:hanging="360"/>
      </w:pPr>
      <w:rPr>
        <w:rFonts w:ascii="Symbol" w:hAnsi="Symbol" w:hint="default"/>
      </w:rPr>
    </w:lvl>
    <w:lvl w:ilvl="7" w:tplc="85A47984" w:tentative="1">
      <w:start w:val="1"/>
      <w:numFmt w:val="bullet"/>
      <w:lvlText w:val="o"/>
      <w:lvlJc w:val="left"/>
      <w:pPr>
        <w:tabs>
          <w:tab w:val="num" w:pos="5760"/>
        </w:tabs>
        <w:ind w:left="5760" w:hanging="360"/>
      </w:pPr>
      <w:rPr>
        <w:rFonts w:ascii="Courier New" w:hAnsi="Courier New" w:cs="Courier New" w:hint="default"/>
      </w:rPr>
    </w:lvl>
    <w:lvl w:ilvl="8" w:tplc="388E0AC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00F49"/>
    <w:multiLevelType w:val="hybridMultilevel"/>
    <w:tmpl w:val="4CFA8A08"/>
    <w:lvl w:ilvl="0" w:tplc="E8CEE81E">
      <w:start w:val="1"/>
      <w:numFmt w:val="bullet"/>
      <w:lvlText w:val=""/>
      <w:lvlJc w:val="left"/>
      <w:pPr>
        <w:tabs>
          <w:tab w:val="num" w:pos="720"/>
        </w:tabs>
        <w:ind w:left="720" w:hanging="360"/>
      </w:pPr>
      <w:rPr>
        <w:rFonts w:ascii="Symbol" w:hAnsi="Symbol" w:hint="default"/>
      </w:rPr>
    </w:lvl>
    <w:lvl w:ilvl="1" w:tplc="6F6046C6" w:tentative="1">
      <w:start w:val="1"/>
      <w:numFmt w:val="bullet"/>
      <w:lvlText w:val="o"/>
      <w:lvlJc w:val="left"/>
      <w:pPr>
        <w:tabs>
          <w:tab w:val="num" w:pos="1440"/>
        </w:tabs>
        <w:ind w:left="1440" w:hanging="360"/>
      </w:pPr>
      <w:rPr>
        <w:rFonts w:ascii="Courier New" w:hAnsi="Courier New" w:cs="Courier New" w:hint="default"/>
      </w:rPr>
    </w:lvl>
    <w:lvl w:ilvl="2" w:tplc="AFDCF5EA" w:tentative="1">
      <w:start w:val="1"/>
      <w:numFmt w:val="bullet"/>
      <w:lvlText w:val=""/>
      <w:lvlJc w:val="left"/>
      <w:pPr>
        <w:tabs>
          <w:tab w:val="num" w:pos="2160"/>
        </w:tabs>
        <w:ind w:left="2160" w:hanging="360"/>
      </w:pPr>
      <w:rPr>
        <w:rFonts w:ascii="Wingdings" w:hAnsi="Wingdings" w:hint="default"/>
      </w:rPr>
    </w:lvl>
    <w:lvl w:ilvl="3" w:tplc="CD8C0018" w:tentative="1">
      <w:start w:val="1"/>
      <w:numFmt w:val="bullet"/>
      <w:lvlText w:val=""/>
      <w:lvlJc w:val="left"/>
      <w:pPr>
        <w:tabs>
          <w:tab w:val="num" w:pos="2880"/>
        </w:tabs>
        <w:ind w:left="2880" w:hanging="360"/>
      </w:pPr>
      <w:rPr>
        <w:rFonts w:ascii="Symbol" w:hAnsi="Symbol" w:hint="default"/>
      </w:rPr>
    </w:lvl>
    <w:lvl w:ilvl="4" w:tplc="0C42803C" w:tentative="1">
      <w:start w:val="1"/>
      <w:numFmt w:val="bullet"/>
      <w:lvlText w:val="o"/>
      <w:lvlJc w:val="left"/>
      <w:pPr>
        <w:tabs>
          <w:tab w:val="num" w:pos="3600"/>
        </w:tabs>
        <w:ind w:left="3600" w:hanging="360"/>
      </w:pPr>
      <w:rPr>
        <w:rFonts w:ascii="Courier New" w:hAnsi="Courier New" w:cs="Courier New" w:hint="default"/>
      </w:rPr>
    </w:lvl>
    <w:lvl w:ilvl="5" w:tplc="EFE6E246" w:tentative="1">
      <w:start w:val="1"/>
      <w:numFmt w:val="bullet"/>
      <w:lvlText w:val=""/>
      <w:lvlJc w:val="left"/>
      <w:pPr>
        <w:tabs>
          <w:tab w:val="num" w:pos="4320"/>
        </w:tabs>
        <w:ind w:left="4320" w:hanging="360"/>
      </w:pPr>
      <w:rPr>
        <w:rFonts w:ascii="Wingdings" w:hAnsi="Wingdings" w:hint="default"/>
      </w:rPr>
    </w:lvl>
    <w:lvl w:ilvl="6" w:tplc="233031AE" w:tentative="1">
      <w:start w:val="1"/>
      <w:numFmt w:val="bullet"/>
      <w:lvlText w:val=""/>
      <w:lvlJc w:val="left"/>
      <w:pPr>
        <w:tabs>
          <w:tab w:val="num" w:pos="5040"/>
        </w:tabs>
        <w:ind w:left="5040" w:hanging="360"/>
      </w:pPr>
      <w:rPr>
        <w:rFonts w:ascii="Symbol" w:hAnsi="Symbol" w:hint="default"/>
      </w:rPr>
    </w:lvl>
    <w:lvl w:ilvl="7" w:tplc="32B0FC54" w:tentative="1">
      <w:start w:val="1"/>
      <w:numFmt w:val="bullet"/>
      <w:lvlText w:val="o"/>
      <w:lvlJc w:val="left"/>
      <w:pPr>
        <w:tabs>
          <w:tab w:val="num" w:pos="5760"/>
        </w:tabs>
        <w:ind w:left="5760" w:hanging="360"/>
      </w:pPr>
      <w:rPr>
        <w:rFonts w:ascii="Courier New" w:hAnsi="Courier New" w:cs="Courier New" w:hint="default"/>
      </w:rPr>
    </w:lvl>
    <w:lvl w:ilvl="8" w:tplc="D0CA8A5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0431B"/>
    <w:multiLevelType w:val="hybridMultilevel"/>
    <w:tmpl w:val="AC5A8602"/>
    <w:lvl w:ilvl="0" w:tplc="816802CA">
      <w:start w:val="1"/>
      <w:numFmt w:val="bullet"/>
      <w:lvlText w:val=""/>
      <w:lvlJc w:val="left"/>
      <w:pPr>
        <w:tabs>
          <w:tab w:val="num" w:pos="720"/>
        </w:tabs>
        <w:ind w:left="720" w:hanging="360"/>
      </w:pPr>
      <w:rPr>
        <w:rFonts w:ascii="Symbol" w:hAnsi="Symbol" w:hint="default"/>
      </w:rPr>
    </w:lvl>
    <w:lvl w:ilvl="1" w:tplc="7660BBF0" w:tentative="1">
      <w:start w:val="1"/>
      <w:numFmt w:val="bullet"/>
      <w:lvlText w:val="o"/>
      <w:lvlJc w:val="left"/>
      <w:pPr>
        <w:tabs>
          <w:tab w:val="num" w:pos="1440"/>
        </w:tabs>
        <w:ind w:left="1440" w:hanging="360"/>
      </w:pPr>
      <w:rPr>
        <w:rFonts w:ascii="Courier New" w:hAnsi="Courier New" w:cs="Courier New" w:hint="default"/>
      </w:rPr>
    </w:lvl>
    <w:lvl w:ilvl="2" w:tplc="6E54F86C" w:tentative="1">
      <w:start w:val="1"/>
      <w:numFmt w:val="bullet"/>
      <w:lvlText w:val=""/>
      <w:lvlJc w:val="left"/>
      <w:pPr>
        <w:tabs>
          <w:tab w:val="num" w:pos="2160"/>
        </w:tabs>
        <w:ind w:left="2160" w:hanging="360"/>
      </w:pPr>
      <w:rPr>
        <w:rFonts w:ascii="Wingdings" w:hAnsi="Wingdings" w:hint="default"/>
      </w:rPr>
    </w:lvl>
    <w:lvl w:ilvl="3" w:tplc="EE88817A" w:tentative="1">
      <w:start w:val="1"/>
      <w:numFmt w:val="bullet"/>
      <w:lvlText w:val=""/>
      <w:lvlJc w:val="left"/>
      <w:pPr>
        <w:tabs>
          <w:tab w:val="num" w:pos="2880"/>
        </w:tabs>
        <w:ind w:left="2880" w:hanging="360"/>
      </w:pPr>
      <w:rPr>
        <w:rFonts w:ascii="Symbol" w:hAnsi="Symbol" w:hint="default"/>
      </w:rPr>
    </w:lvl>
    <w:lvl w:ilvl="4" w:tplc="863E7972" w:tentative="1">
      <w:start w:val="1"/>
      <w:numFmt w:val="bullet"/>
      <w:lvlText w:val="o"/>
      <w:lvlJc w:val="left"/>
      <w:pPr>
        <w:tabs>
          <w:tab w:val="num" w:pos="3600"/>
        </w:tabs>
        <w:ind w:left="3600" w:hanging="360"/>
      </w:pPr>
      <w:rPr>
        <w:rFonts w:ascii="Courier New" w:hAnsi="Courier New" w:cs="Courier New" w:hint="default"/>
      </w:rPr>
    </w:lvl>
    <w:lvl w:ilvl="5" w:tplc="A05C571C" w:tentative="1">
      <w:start w:val="1"/>
      <w:numFmt w:val="bullet"/>
      <w:lvlText w:val=""/>
      <w:lvlJc w:val="left"/>
      <w:pPr>
        <w:tabs>
          <w:tab w:val="num" w:pos="4320"/>
        </w:tabs>
        <w:ind w:left="4320" w:hanging="360"/>
      </w:pPr>
      <w:rPr>
        <w:rFonts w:ascii="Wingdings" w:hAnsi="Wingdings" w:hint="default"/>
      </w:rPr>
    </w:lvl>
    <w:lvl w:ilvl="6" w:tplc="57CCB9E0" w:tentative="1">
      <w:start w:val="1"/>
      <w:numFmt w:val="bullet"/>
      <w:lvlText w:val=""/>
      <w:lvlJc w:val="left"/>
      <w:pPr>
        <w:tabs>
          <w:tab w:val="num" w:pos="5040"/>
        </w:tabs>
        <w:ind w:left="5040" w:hanging="360"/>
      </w:pPr>
      <w:rPr>
        <w:rFonts w:ascii="Symbol" w:hAnsi="Symbol" w:hint="default"/>
      </w:rPr>
    </w:lvl>
    <w:lvl w:ilvl="7" w:tplc="52643CCC" w:tentative="1">
      <w:start w:val="1"/>
      <w:numFmt w:val="bullet"/>
      <w:lvlText w:val="o"/>
      <w:lvlJc w:val="left"/>
      <w:pPr>
        <w:tabs>
          <w:tab w:val="num" w:pos="5760"/>
        </w:tabs>
        <w:ind w:left="5760" w:hanging="360"/>
      </w:pPr>
      <w:rPr>
        <w:rFonts w:ascii="Courier New" w:hAnsi="Courier New" w:cs="Courier New" w:hint="default"/>
      </w:rPr>
    </w:lvl>
    <w:lvl w:ilvl="8" w:tplc="EBFE1B5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F06E7"/>
    <w:multiLevelType w:val="hybridMultilevel"/>
    <w:tmpl w:val="E4B211DE"/>
    <w:lvl w:ilvl="0" w:tplc="CB3C6AC8">
      <w:start w:val="1"/>
      <w:numFmt w:val="bullet"/>
      <w:lvlText w:val="•"/>
      <w:lvlJc w:val="left"/>
      <w:pPr>
        <w:tabs>
          <w:tab w:val="num" w:pos="720"/>
        </w:tabs>
        <w:ind w:left="720" w:hanging="360"/>
      </w:pPr>
      <w:rPr>
        <w:rFonts w:ascii="Times New Roman" w:hAnsi="Times New Roman" w:hint="default"/>
      </w:rPr>
    </w:lvl>
    <w:lvl w:ilvl="1" w:tplc="F5FE968E">
      <w:start w:val="172"/>
      <w:numFmt w:val="bullet"/>
      <w:lvlText w:val="–"/>
      <w:lvlJc w:val="left"/>
      <w:pPr>
        <w:tabs>
          <w:tab w:val="num" w:pos="1440"/>
        </w:tabs>
        <w:ind w:left="1440" w:hanging="360"/>
      </w:pPr>
      <w:rPr>
        <w:rFonts w:ascii="Times New Roman" w:hAnsi="Times New Roman" w:hint="default"/>
      </w:rPr>
    </w:lvl>
    <w:lvl w:ilvl="2" w:tplc="73726582" w:tentative="1">
      <w:start w:val="1"/>
      <w:numFmt w:val="bullet"/>
      <w:lvlText w:val="•"/>
      <w:lvlJc w:val="left"/>
      <w:pPr>
        <w:tabs>
          <w:tab w:val="num" w:pos="2160"/>
        </w:tabs>
        <w:ind w:left="2160" w:hanging="360"/>
      </w:pPr>
      <w:rPr>
        <w:rFonts w:ascii="Times New Roman" w:hAnsi="Times New Roman" w:hint="default"/>
      </w:rPr>
    </w:lvl>
    <w:lvl w:ilvl="3" w:tplc="AC40AF20" w:tentative="1">
      <w:start w:val="1"/>
      <w:numFmt w:val="bullet"/>
      <w:lvlText w:val="•"/>
      <w:lvlJc w:val="left"/>
      <w:pPr>
        <w:tabs>
          <w:tab w:val="num" w:pos="2880"/>
        </w:tabs>
        <w:ind w:left="2880" w:hanging="360"/>
      </w:pPr>
      <w:rPr>
        <w:rFonts w:ascii="Times New Roman" w:hAnsi="Times New Roman" w:hint="default"/>
      </w:rPr>
    </w:lvl>
    <w:lvl w:ilvl="4" w:tplc="CADCEE4E" w:tentative="1">
      <w:start w:val="1"/>
      <w:numFmt w:val="bullet"/>
      <w:lvlText w:val="•"/>
      <w:lvlJc w:val="left"/>
      <w:pPr>
        <w:tabs>
          <w:tab w:val="num" w:pos="3600"/>
        </w:tabs>
        <w:ind w:left="3600" w:hanging="360"/>
      </w:pPr>
      <w:rPr>
        <w:rFonts w:ascii="Times New Roman" w:hAnsi="Times New Roman" w:hint="default"/>
      </w:rPr>
    </w:lvl>
    <w:lvl w:ilvl="5" w:tplc="D4E63556" w:tentative="1">
      <w:start w:val="1"/>
      <w:numFmt w:val="bullet"/>
      <w:lvlText w:val="•"/>
      <w:lvlJc w:val="left"/>
      <w:pPr>
        <w:tabs>
          <w:tab w:val="num" w:pos="4320"/>
        </w:tabs>
        <w:ind w:left="4320" w:hanging="360"/>
      </w:pPr>
      <w:rPr>
        <w:rFonts w:ascii="Times New Roman" w:hAnsi="Times New Roman" w:hint="default"/>
      </w:rPr>
    </w:lvl>
    <w:lvl w:ilvl="6" w:tplc="961C4F2A" w:tentative="1">
      <w:start w:val="1"/>
      <w:numFmt w:val="bullet"/>
      <w:lvlText w:val="•"/>
      <w:lvlJc w:val="left"/>
      <w:pPr>
        <w:tabs>
          <w:tab w:val="num" w:pos="5040"/>
        </w:tabs>
        <w:ind w:left="5040" w:hanging="360"/>
      </w:pPr>
      <w:rPr>
        <w:rFonts w:ascii="Times New Roman" w:hAnsi="Times New Roman" w:hint="default"/>
      </w:rPr>
    </w:lvl>
    <w:lvl w:ilvl="7" w:tplc="6EFACF7E" w:tentative="1">
      <w:start w:val="1"/>
      <w:numFmt w:val="bullet"/>
      <w:lvlText w:val="•"/>
      <w:lvlJc w:val="left"/>
      <w:pPr>
        <w:tabs>
          <w:tab w:val="num" w:pos="5760"/>
        </w:tabs>
        <w:ind w:left="5760" w:hanging="360"/>
      </w:pPr>
      <w:rPr>
        <w:rFonts w:ascii="Times New Roman" w:hAnsi="Times New Roman" w:hint="default"/>
      </w:rPr>
    </w:lvl>
    <w:lvl w:ilvl="8" w:tplc="C50611E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8E0961"/>
    <w:multiLevelType w:val="hybridMultilevel"/>
    <w:tmpl w:val="8AD48F28"/>
    <w:lvl w:ilvl="0" w:tplc="00ECB474">
      <w:start w:val="4"/>
      <w:numFmt w:val="bullet"/>
      <w:lvlText w:val="-"/>
      <w:lvlJc w:val="left"/>
      <w:pPr>
        <w:tabs>
          <w:tab w:val="num" w:pos="720"/>
        </w:tabs>
        <w:ind w:left="720" w:hanging="360"/>
      </w:pPr>
      <w:rPr>
        <w:rFonts w:ascii="Times New Roman" w:eastAsia="Times New Roman" w:hAnsi="Times New Roman" w:cs="Times New Roman" w:hint="default"/>
      </w:rPr>
    </w:lvl>
    <w:lvl w:ilvl="1" w:tplc="64E4ECCA" w:tentative="1">
      <w:start w:val="1"/>
      <w:numFmt w:val="bullet"/>
      <w:lvlText w:val="o"/>
      <w:lvlJc w:val="left"/>
      <w:pPr>
        <w:tabs>
          <w:tab w:val="num" w:pos="1440"/>
        </w:tabs>
        <w:ind w:left="1440" w:hanging="360"/>
      </w:pPr>
      <w:rPr>
        <w:rFonts w:ascii="Courier New" w:hAnsi="Courier New" w:cs="Courier New" w:hint="default"/>
      </w:rPr>
    </w:lvl>
    <w:lvl w:ilvl="2" w:tplc="C3009208" w:tentative="1">
      <w:start w:val="1"/>
      <w:numFmt w:val="bullet"/>
      <w:lvlText w:val=""/>
      <w:lvlJc w:val="left"/>
      <w:pPr>
        <w:tabs>
          <w:tab w:val="num" w:pos="2160"/>
        </w:tabs>
        <w:ind w:left="2160" w:hanging="360"/>
      </w:pPr>
      <w:rPr>
        <w:rFonts w:ascii="Wingdings" w:hAnsi="Wingdings" w:hint="default"/>
      </w:rPr>
    </w:lvl>
    <w:lvl w:ilvl="3" w:tplc="C36E0ECE" w:tentative="1">
      <w:start w:val="1"/>
      <w:numFmt w:val="bullet"/>
      <w:lvlText w:val=""/>
      <w:lvlJc w:val="left"/>
      <w:pPr>
        <w:tabs>
          <w:tab w:val="num" w:pos="2880"/>
        </w:tabs>
        <w:ind w:left="2880" w:hanging="360"/>
      </w:pPr>
      <w:rPr>
        <w:rFonts w:ascii="Symbol" w:hAnsi="Symbol" w:hint="default"/>
      </w:rPr>
    </w:lvl>
    <w:lvl w:ilvl="4" w:tplc="57B2BA88" w:tentative="1">
      <w:start w:val="1"/>
      <w:numFmt w:val="bullet"/>
      <w:lvlText w:val="o"/>
      <w:lvlJc w:val="left"/>
      <w:pPr>
        <w:tabs>
          <w:tab w:val="num" w:pos="3600"/>
        </w:tabs>
        <w:ind w:left="3600" w:hanging="360"/>
      </w:pPr>
      <w:rPr>
        <w:rFonts w:ascii="Courier New" w:hAnsi="Courier New" w:cs="Courier New" w:hint="default"/>
      </w:rPr>
    </w:lvl>
    <w:lvl w:ilvl="5" w:tplc="813EB1D2" w:tentative="1">
      <w:start w:val="1"/>
      <w:numFmt w:val="bullet"/>
      <w:lvlText w:val=""/>
      <w:lvlJc w:val="left"/>
      <w:pPr>
        <w:tabs>
          <w:tab w:val="num" w:pos="4320"/>
        </w:tabs>
        <w:ind w:left="4320" w:hanging="360"/>
      </w:pPr>
      <w:rPr>
        <w:rFonts w:ascii="Wingdings" w:hAnsi="Wingdings" w:hint="default"/>
      </w:rPr>
    </w:lvl>
    <w:lvl w:ilvl="6" w:tplc="7B3ACAC2" w:tentative="1">
      <w:start w:val="1"/>
      <w:numFmt w:val="bullet"/>
      <w:lvlText w:val=""/>
      <w:lvlJc w:val="left"/>
      <w:pPr>
        <w:tabs>
          <w:tab w:val="num" w:pos="5040"/>
        </w:tabs>
        <w:ind w:left="5040" w:hanging="360"/>
      </w:pPr>
      <w:rPr>
        <w:rFonts w:ascii="Symbol" w:hAnsi="Symbol" w:hint="default"/>
      </w:rPr>
    </w:lvl>
    <w:lvl w:ilvl="7" w:tplc="24D20A62" w:tentative="1">
      <w:start w:val="1"/>
      <w:numFmt w:val="bullet"/>
      <w:lvlText w:val="o"/>
      <w:lvlJc w:val="left"/>
      <w:pPr>
        <w:tabs>
          <w:tab w:val="num" w:pos="5760"/>
        </w:tabs>
        <w:ind w:left="5760" w:hanging="360"/>
      </w:pPr>
      <w:rPr>
        <w:rFonts w:ascii="Courier New" w:hAnsi="Courier New" w:cs="Courier New" w:hint="default"/>
      </w:rPr>
    </w:lvl>
    <w:lvl w:ilvl="8" w:tplc="BEE83F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43BCA"/>
    <w:multiLevelType w:val="singleLevel"/>
    <w:tmpl w:val="FDA8A3EC"/>
    <w:lvl w:ilvl="0">
      <w:start w:val="2008"/>
      <w:numFmt w:val="decimal"/>
      <w:lvlText w:val=""/>
      <w:lvlJc w:val="left"/>
      <w:pPr>
        <w:tabs>
          <w:tab w:val="num" w:pos="360"/>
        </w:tabs>
        <w:ind w:left="360" w:hanging="360"/>
      </w:pPr>
      <w:rPr>
        <w:rFonts w:hint="default"/>
      </w:rPr>
    </w:lvl>
  </w:abstractNum>
  <w:abstractNum w:abstractNumId="6" w15:restartNumberingAfterBreak="0">
    <w:nsid w:val="10AC45B4"/>
    <w:multiLevelType w:val="hybridMultilevel"/>
    <w:tmpl w:val="7CF4364A"/>
    <w:lvl w:ilvl="0" w:tplc="ADFAD9EA">
      <w:start w:val="1"/>
      <w:numFmt w:val="bullet"/>
      <w:lvlText w:val=""/>
      <w:lvlJc w:val="left"/>
      <w:pPr>
        <w:tabs>
          <w:tab w:val="num" w:pos="1800"/>
        </w:tabs>
        <w:ind w:left="1800" w:hanging="360"/>
      </w:pPr>
      <w:rPr>
        <w:rFonts w:ascii="Wingdings" w:hAnsi="Wingdings" w:hint="default"/>
      </w:rPr>
    </w:lvl>
    <w:lvl w:ilvl="1" w:tplc="96747126" w:tentative="1">
      <w:start w:val="1"/>
      <w:numFmt w:val="bullet"/>
      <w:lvlText w:val="o"/>
      <w:lvlJc w:val="left"/>
      <w:pPr>
        <w:tabs>
          <w:tab w:val="num" w:pos="2520"/>
        </w:tabs>
        <w:ind w:left="2520" w:hanging="360"/>
      </w:pPr>
      <w:rPr>
        <w:rFonts w:ascii="Courier New" w:hAnsi="Courier New" w:hint="default"/>
      </w:rPr>
    </w:lvl>
    <w:lvl w:ilvl="2" w:tplc="23749312" w:tentative="1">
      <w:start w:val="1"/>
      <w:numFmt w:val="bullet"/>
      <w:lvlText w:val=""/>
      <w:lvlJc w:val="left"/>
      <w:pPr>
        <w:tabs>
          <w:tab w:val="num" w:pos="3240"/>
        </w:tabs>
        <w:ind w:left="3240" w:hanging="360"/>
      </w:pPr>
      <w:rPr>
        <w:rFonts w:ascii="Wingdings" w:hAnsi="Wingdings" w:hint="default"/>
      </w:rPr>
    </w:lvl>
    <w:lvl w:ilvl="3" w:tplc="AE242912" w:tentative="1">
      <w:start w:val="1"/>
      <w:numFmt w:val="bullet"/>
      <w:lvlText w:val=""/>
      <w:lvlJc w:val="left"/>
      <w:pPr>
        <w:tabs>
          <w:tab w:val="num" w:pos="3960"/>
        </w:tabs>
        <w:ind w:left="3960" w:hanging="360"/>
      </w:pPr>
      <w:rPr>
        <w:rFonts w:ascii="Symbol" w:hAnsi="Symbol" w:hint="default"/>
      </w:rPr>
    </w:lvl>
    <w:lvl w:ilvl="4" w:tplc="EA205256" w:tentative="1">
      <w:start w:val="1"/>
      <w:numFmt w:val="bullet"/>
      <w:lvlText w:val="o"/>
      <w:lvlJc w:val="left"/>
      <w:pPr>
        <w:tabs>
          <w:tab w:val="num" w:pos="4680"/>
        </w:tabs>
        <w:ind w:left="4680" w:hanging="360"/>
      </w:pPr>
      <w:rPr>
        <w:rFonts w:ascii="Courier New" w:hAnsi="Courier New" w:hint="default"/>
      </w:rPr>
    </w:lvl>
    <w:lvl w:ilvl="5" w:tplc="2F563AD4" w:tentative="1">
      <w:start w:val="1"/>
      <w:numFmt w:val="bullet"/>
      <w:lvlText w:val=""/>
      <w:lvlJc w:val="left"/>
      <w:pPr>
        <w:tabs>
          <w:tab w:val="num" w:pos="5400"/>
        </w:tabs>
        <w:ind w:left="5400" w:hanging="360"/>
      </w:pPr>
      <w:rPr>
        <w:rFonts w:ascii="Wingdings" w:hAnsi="Wingdings" w:hint="default"/>
      </w:rPr>
    </w:lvl>
    <w:lvl w:ilvl="6" w:tplc="22A44AAC" w:tentative="1">
      <w:start w:val="1"/>
      <w:numFmt w:val="bullet"/>
      <w:lvlText w:val=""/>
      <w:lvlJc w:val="left"/>
      <w:pPr>
        <w:tabs>
          <w:tab w:val="num" w:pos="6120"/>
        </w:tabs>
        <w:ind w:left="6120" w:hanging="360"/>
      </w:pPr>
      <w:rPr>
        <w:rFonts w:ascii="Symbol" w:hAnsi="Symbol" w:hint="default"/>
      </w:rPr>
    </w:lvl>
    <w:lvl w:ilvl="7" w:tplc="34667F24" w:tentative="1">
      <w:start w:val="1"/>
      <w:numFmt w:val="bullet"/>
      <w:lvlText w:val="o"/>
      <w:lvlJc w:val="left"/>
      <w:pPr>
        <w:tabs>
          <w:tab w:val="num" w:pos="6840"/>
        </w:tabs>
        <w:ind w:left="6840" w:hanging="360"/>
      </w:pPr>
      <w:rPr>
        <w:rFonts w:ascii="Courier New" w:hAnsi="Courier New" w:hint="default"/>
      </w:rPr>
    </w:lvl>
    <w:lvl w:ilvl="8" w:tplc="03483756"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128514A"/>
    <w:multiLevelType w:val="hybridMultilevel"/>
    <w:tmpl w:val="79D8DAEA"/>
    <w:lvl w:ilvl="0" w:tplc="0B3E8E8A">
      <w:start w:val="1"/>
      <w:numFmt w:val="bullet"/>
      <w:lvlText w:val="•"/>
      <w:lvlJc w:val="left"/>
      <w:pPr>
        <w:tabs>
          <w:tab w:val="num" w:pos="720"/>
        </w:tabs>
        <w:ind w:left="720" w:hanging="360"/>
      </w:pPr>
      <w:rPr>
        <w:rFonts w:ascii="Times New Roman" w:hAnsi="Times New Roman" w:hint="default"/>
      </w:rPr>
    </w:lvl>
    <w:lvl w:ilvl="1" w:tplc="E062AB88" w:tentative="1">
      <w:start w:val="1"/>
      <w:numFmt w:val="bullet"/>
      <w:lvlText w:val="•"/>
      <w:lvlJc w:val="left"/>
      <w:pPr>
        <w:tabs>
          <w:tab w:val="num" w:pos="1440"/>
        </w:tabs>
        <w:ind w:left="1440" w:hanging="360"/>
      </w:pPr>
      <w:rPr>
        <w:rFonts w:ascii="Times New Roman" w:hAnsi="Times New Roman" w:hint="default"/>
      </w:rPr>
    </w:lvl>
    <w:lvl w:ilvl="2" w:tplc="EFBC9B48" w:tentative="1">
      <w:start w:val="1"/>
      <w:numFmt w:val="bullet"/>
      <w:lvlText w:val="•"/>
      <w:lvlJc w:val="left"/>
      <w:pPr>
        <w:tabs>
          <w:tab w:val="num" w:pos="2160"/>
        </w:tabs>
        <w:ind w:left="2160" w:hanging="360"/>
      </w:pPr>
      <w:rPr>
        <w:rFonts w:ascii="Times New Roman" w:hAnsi="Times New Roman" w:hint="default"/>
      </w:rPr>
    </w:lvl>
    <w:lvl w:ilvl="3" w:tplc="94B217A6" w:tentative="1">
      <w:start w:val="1"/>
      <w:numFmt w:val="bullet"/>
      <w:lvlText w:val="•"/>
      <w:lvlJc w:val="left"/>
      <w:pPr>
        <w:tabs>
          <w:tab w:val="num" w:pos="2880"/>
        </w:tabs>
        <w:ind w:left="2880" w:hanging="360"/>
      </w:pPr>
      <w:rPr>
        <w:rFonts w:ascii="Times New Roman" w:hAnsi="Times New Roman" w:hint="default"/>
      </w:rPr>
    </w:lvl>
    <w:lvl w:ilvl="4" w:tplc="922C05B0" w:tentative="1">
      <w:start w:val="1"/>
      <w:numFmt w:val="bullet"/>
      <w:lvlText w:val="•"/>
      <w:lvlJc w:val="left"/>
      <w:pPr>
        <w:tabs>
          <w:tab w:val="num" w:pos="3600"/>
        </w:tabs>
        <w:ind w:left="3600" w:hanging="360"/>
      </w:pPr>
      <w:rPr>
        <w:rFonts w:ascii="Times New Roman" w:hAnsi="Times New Roman" w:hint="default"/>
      </w:rPr>
    </w:lvl>
    <w:lvl w:ilvl="5" w:tplc="8E5C0630" w:tentative="1">
      <w:start w:val="1"/>
      <w:numFmt w:val="bullet"/>
      <w:lvlText w:val="•"/>
      <w:lvlJc w:val="left"/>
      <w:pPr>
        <w:tabs>
          <w:tab w:val="num" w:pos="4320"/>
        </w:tabs>
        <w:ind w:left="4320" w:hanging="360"/>
      </w:pPr>
      <w:rPr>
        <w:rFonts w:ascii="Times New Roman" w:hAnsi="Times New Roman" w:hint="default"/>
      </w:rPr>
    </w:lvl>
    <w:lvl w:ilvl="6" w:tplc="C6F07296" w:tentative="1">
      <w:start w:val="1"/>
      <w:numFmt w:val="bullet"/>
      <w:lvlText w:val="•"/>
      <w:lvlJc w:val="left"/>
      <w:pPr>
        <w:tabs>
          <w:tab w:val="num" w:pos="5040"/>
        </w:tabs>
        <w:ind w:left="5040" w:hanging="360"/>
      </w:pPr>
      <w:rPr>
        <w:rFonts w:ascii="Times New Roman" w:hAnsi="Times New Roman" w:hint="default"/>
      </w:rPr>
    </w:lvl>
    <w:lvl w:ilvl="7" w:tplc="6B94719A" w:tentative="1">
      <w:start w:val="1"/>
      <w:numFmt w:val="bullet"/>
      <w:lvlText w:val="•"/>
      <w:lvlJc w:val="left"/>
      <w:pPr>
        <w:tabs>
          <w:tab w:val="num" w:pos="5760"/>
        </w:tabs>
        <w:ind w:left="5760" w:hanging="360"/>
      </w:pPr>
      <w:rPr>
        <w:rFonts w:ascii="Times New Roman" w:hAnsi="Times New Roman" w:hint="default"/>
      </w:rPr>
    </w:lvl>
    <w:lvl w:ilvl="8" w:tplc="AECEC66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4F5333A"/>
    <w:multiLevelType w:val="hybridMultilevel"/>
    <w:tmpl w:val="D75A2F9C"/>
    <w:lvl w:ilvl="0" w:tplc="321A6D58">
      <w:start w:val="1"/>
      <w:numFmt w:val="bullet"/>
      <w:lvlText w:val="•"/>
      <w:lvlJc w:val="left"/>
      <w:pPr>
        <w:tabs>
          <w:tab w:val="num" w:pos="720"/>
        </w:tabs>
        <w:ind w:left="720" w:hanging="360"/>
      </w:pPr>
      <w:rPr>
        <w:rFonts w:ascii="Times New Roman" w:hAnsi="Times New Roman" w:hint="default"/>
      </w:rPr>
    </w:lvl>
    <w:lvl w:ilvl="1" w:tplc="3498F960" w:tentative="1">
      <w:start w:val="1"/>
      <w:numFmt w:val="bullet"/>
      <w:lvlText w:val="•"/>
      <w:lvlJc w:val="left"/>
      <w:pPr>
        <w:tabs>
          <w:tab w:val="num" w:pos="1440"/>
        </w:tabs>
        <w:ind w:left="1440" w:hanging="360"/>
      </w:pPr>
      <w:rPr>
        <w:rFonts w:ascii="Times New Roman" w:hAnsi="Times New Roman" w:hint="default"/>
      </w:rPr>
    </w:lvl>
    <w:lvl w:ilvl="2" w:tplc="832CD910" w:tentative="1">
      <w:start w:val="1"/>
      <w:numFmt w:val="bullet"/>
      <w:lvlText w:val="•"/>
      <w:lvlJc w:val="left"/>
      <w:pPr>
        <w:tabs>
          <w:tab w:val="num" w:pos="2160"/>
        </w:tabs>
        <w:ind w:left="2160" w:hanging="360"/>
      </w:pPr>
      <w:rPr>
        <w:rFonts w:ascii="Times New Roman" w:hAnsi="Times New Roman" w:hint="default"/>
      </w:rPr>
    </w:lvl>
    <w:lvl w:ilvl="3" w:tplc="D85A9514" w:tentative="1">
      <w:start w:val="1"/>
      <w:numFmt w:val="bullet"/>
      <w:lvlText w:val="•"/>
      <w:lvlJc w:val="left"/>
      <w:pPr>
        <w:tabs>
          <w:tab w:val="num" w:pos="2880"/>
        </w:tabs>
        <w:ind w:left="2880" w:hanging="360"/>
      </w:pPr>
      <w:rPr>
        <w:rFonts w:ascii="Times New Roman" w:hAnsi="Times New Roman" w:hint="default"/>
      </w:rPr>
    </w:lvl>
    <w:lvl w:ilvl="4" w:tplc="B016CAA8" w:tentative="1">
      <w:start w:val="1"/>
      <w:numFmt w:val="bullet"/>
      <w:lvlText w:val="•"/>
      <w:lvlJc w:val="left"/>
      <w:pPr>
        <w:tabs>
          <w:tab w:val="num" w:pos="3600"/>
        </w:tabs>
        <w:ind w:left="3600" w:hanging="360"/>
      </w:pPr>
      <w:rPr>
        <w:rFonts w:ascii="Times New Roman" w:hAnsi="Times New Roman" w:hint="default"/>
      </w:rPr>
    </w:lvl>
    <w:lvl w:ilvl="5" w:tplc="4E7A0F22" w:tentative="1">
      <w:start w:val="1"/>
      <w:numFmt w:val="bullet"/>
      <w:lvlText w:val="•"/>
      <w:lvlJc w:val="left"/>
      <w:pPr>
        <w:tabs>
          <w:tab w:val="num" w:pos="4320"/>
        </w:tabs>
        <w:ind w:left="4320" w:hanging="360"/>
      </w:pPr>
      <w:rPr>
        <w:rFonts w:ascii="Times New Roman" w:hAnsi="Times New Roman" w:hint="default"/>
      </w:rPr>
    </w:lvl>
    <w:lvl w:ilvl="6" w:tplc="EB362EA6" w:tentative="1">
      <w:start w:val="1"/>
      <w:numFmt w:val="bullet"/>
      <w:lvlText w:val="•"/>
      <w:lvlJc w:val="left"/>
      <w:pPr>
        <w:tabs>
          <w:tab w:val="num" w:pos="5040"/>
        </w:tabs>
        <w:ind w:left="5040" w:hanging="360"/>
      </w:pPr>
      <w:rPr>
        <w:rFonts w:ascii="Times New Roman" w:hAnsi="Times New Roman" w:hint="default"/>
      </w:rPr>
    </w:lvl>
    <w:lvl w:ilvl="7" w:tplc="DF324066" w:tentative="1">
      <w:start w:val="1"/>
      <w:numFmt w:val="bullet"/>
      <w:lvlText w:val="•"/>
      <w:lvlJc w:val="left"/>
      <w:pPr>
        <w:tabs>
          <w:tab w:val="num" w:pos="5760"/>
        </w:tabs>
        <w:ind w:left="5760" w:hanging="360"/>
      </w:pPr>
      <w:rPr>
        <w:rFonts w:ascii="Times New Roman" w:hAnsi="Times New Roman" w:hint="default"/>
      </w:rPr>
    </w:lvl>
    <w:lvl w:ilvl="8" w:tplc="0C94EDF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C25551"/>
    <w:multiLevelType w:val="hybridMultilevel"/>
    <w:tmpl w:val="A6AECD82"/>
    <w:lvl w:ilvl="0" w:tplc="43629948">
      <w:start w:val="1"/>
      <w:numFmt w:val="bullet"/>
      <w:lvlText w:val=""/>
      <w:lvlJc w:val="left"/>
      <w:pPr>
        <w:tabs>
          <w:tab w:val="num" w:pos="1800"/>
        </w:tabs>
        <w:ind w:left="1800" w:hanging="360"/>
      </w:pPr>
      <w:rPr>
        <w:rFonts w:ascii="Symbol" w:hAnsi="Symbol" w:hint="default"/>
      </w:rPr>
    </w:lvl>
    <w:lvl w:ilvl="1" w:tplc="F954A6AA" w:tentative="1">
      <w:start w:val="1"/>
      <w:numFmt w:val="bullet"/>
      <w:lvlText w:val="o"/>
      <w:lvlJc w:val="left"/>
      <w:pPr>
        <w:tabs>
          <w:tab w:val="num" w:pos="2520"/>
        </w:tabs>
        <w:ind w:left="2520" w:hanging="360"/>
      </w:pPr>
      <w:rPr>
        <w:rFonts w:ascii="Courier New" w:hAnsi="Courier New" w:cs="Courier New" w:hint="default"/>
      </w:rPr>
    </w:lvl>
    <w:lvl w:ilvl="2" w:tplc="32D816A0" w:tentative="1">
      <w:start w:val="1"/>
      <w:numFmt w:val="bullet"/>
      <w:lvlText w:val=""/>
      <w:lvlJc w:val="left"/>
      <w:pPr>
        <w:tabs>
          <w:tab w:val="num" w:pos="3240"/>
        </w:tabs>
        <w:ind w:left="3240" w:hanging="360"/>
      </w:pPr>
      <w:rPr>
        <w:rFonts w:ascii="Wingdings" w:hAnsi="Wingdings" w:hint="default"/>
      </w:rPr>
    </w:lvl>
    <w:lvl w:ilvl="3" w:tplc="3C2CBEFA" w:tentative="1">
      <w:start w:val="1"/>
      <w:numFmt w:val="bullet"/>
      <w:lvlText w:val=""/>
      <w:lvlJc w:val="left"/>
      <w:pPr>
        <w:tabs>
          <w:tab w:val="num" w:pos="3960"/>
        </w:tabs>
        <w:ind w:left="3960" w:hanging="360"/>
      </w:pPr>
      <w:rPr>
        <w:rFonts w:ascii="Symbol" w:hAnsi="Symbol" w:hint="default"/>
      </w:rPr>
    </w:lvl>
    <w:lvl w:ilvl="4" w:tplc="F6862102" w:tentative="1">
      <w:start w:val="1"/>
      <w:numFmt w:val="bullet"/>
      <w:lvlText w:val="o"/>
      <w:lvlJc w:val="left"/>
      <w:pPr>
        <w:tabs>
          <w:tab w:val="num" w:pos="4680"/>
        </w:tabs>
        <w:ind w:left="4680" w:hanging="360"/>
      </w:pPr>
      <w:rPr>
        <w:rFonts w:ascii="Courier New" w:hAnsi="Courier New" w:cs="Courier New" w:hint="default"/>
      </w:rPr>
    </w:lvl>
    <w:lvl w:ilvl="5" w:tplc="AF725752" w:tentative="1">
      <w:start w:val="1"/>
      <w:numFmt w:val="bullet"/>
      <w:lvlText w:val=""/>
      <w:lvlJc w:val="left"/>
      <w:pPr>
        <w:tabs>
          <w:tab w:val="num" w:pos="5400"/>
        </w:tabs>
        <w:ind w:left="5400" w:hanging="360"/>
      </w:pPr>
      <w:rPr>
        <w:rFonts w:ascii="Wingdings" w:hAnsi="Wingdings" w:hint="default"/>
      </w:rPr>
    </w:lvl>
    <w:lvl w:ilvl="6" w:tplc="3DB49CB2" w:tentative="1">
      <w:start w:val="1"/>
      <w:numFmt w:val="bullet"/>
      <w:lvlText w:val=""/>
      <w:lvlJc w:val="left"/>
      <w:pPr>
        <w:tabs>
          <w:tab w:val="num" w:pos="6120"/>
        </w:tabs>
        <w:ind w:left="6120" w:hanging="360"/>
      </w:pPr>
      <w:rPr>
        <w:rFonts w:ascii="Symbol" w:hAnsi="Symbol" w:hint="default"/>
      </w:rPr>
    </w:lvl>
    <w:lvl w:ilvl="7" w:tplc="F1FCEBA8" w:tentative="1">
      <w:start w:val="1"/>
      <w:numFmt w:val="bullet"/>
      <w:lvlText w:val="o"/>
      <w:lvlJc w:val="left"/>
      <w:pPr>
        <w:tabs>
          <w:tab w:val="num" w:pos="6840"/>
        </w:tabs>
        <w:ind w:left="6840" w:hanging="360"/>
      </w:pPr>
      <w:rPr>
        <w:rFonts w:ascii="Courier New" w:hAnsi="Courier New" w:cs="Courier New" w:hint="default"/>
      </w:rPr>
    </w:lvl>
    <w:lvl w:ilvl="8" w:tplc="1E32D5A2"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6D10430"/>
    <w:multiLevelType w:val="hybridMultilevel"/>
    <w:tmpl w:val="BEF2FE34"/>
    <w:lvl w:ilvl="0" w:tplc="810E54A0">
      <w:start w:val="1"/>
      <w:numFmt w:val="bullet"/>
      <w:lvlText w:val=""/>
      <w:lvlJc w:val="left"/>
      <w:pPr>
        <w:ind w:left="360" w:hanging="360"/>
      </w:pPr>
      <w:rPr>
        <w:rFonts w:ascii="Symbol" w:hAnsi="Symbol" w:hint="default"/>
      </w:rPr>
    </w:lvl>
    <w:lvl w:ilvl="1" w:tplc="044AD8C4" w:tentative="1">
      <w:start w:val="1"/>
      <w:numFmt w:val="bullet"/>
      <w:lvlText w:val="o"/>
      <w:lvlJc w:val="left"/>
      <w:pPr>
        <w:ind w:left="1080" w:hanging="360"/>
      </w:pPr>
      <w:rPr>
        <w:rFonts w:ascii="Courier New" w:hAnsi="Courier New" w:cs="Courier New" w:hint="default"/>
      </w:rPr>
    </w:lvl>
    <w:lvl w:ilvl="2" w:tplc="56660CDA" w:tentative="1">
      <w:start w:val="1"/>
      <w:numFmt w:val="bullet"/>
      <w:lvlText w:val=""/>
      <w:lvlJc w:val="left"/>
      <w:pPr>
        <w:ind w:left="1800" w:hanging="360"/>
      </w:pPr>
      <w:rPr>
        <w:rFonts w:ascii="Wingdings" w:hAnsi="Wingdings" w:hint="default"/>
      </w:rPr>
    </w:lvl>
    <w:lvl w:ilvl="3" w:tplc="46BC0BA6" w:tentative="1">
      <w:start w:val="1"/>
      <w:numFmt w:val="bullet"/>
      <w:lvlText w:val=""/>
      <w:lvlJc w:val="left"/>
      <w:pPr>
        <w:ind w:left="2520" w:hanging="360"/>
      </w:pPr>
      <w:rPr>
        <w:rFonts w:ascii="Symbol" w:hAnsi="Symbol" w:hint="default"/>
      </w:rPr>
    </w:lvl>
    <w:lvl w:ilvl="4" w:tplc="211ED0C0" w:tentative="1">
      <w:start w:val="1"/>
      <w:numFmt w:val="bullet"/>
      <w:lvlText w:val="o"/>
      <w:lvlJc w:val="left"/>
      <w:pPr>
        <w:ind w:left="3240" w:hanging="360"/>
      </w:pPr>
      <w:rPr>
        <w:rFonts w:ascii="Courier New" w:hAnsi="Courier New" w:cs="Courier New" w:hint="default"/>
      </w:rPr>
    </w:lvl>
    <w:lvl w:ilvl="5" w:tplc="EDF8F6DA" w:tentative="1">
      <w:start w:val="1"/>
      <w:numFmt w:val="bullet"/>
      <w:lvlText w:val=""/>
      <w:lvlJc w:val="left"/>
      <w:pPr>
        <w:ind w:left="3960" w:hanging="360"/>
      </w:pPr>
      <w:rPr>
        <w:rFonts w:ascii="Wingdings" w:hAnsi="Wingdings" w:hint="default"/>
      </w:rPr>
    </w:lvl>
    <w:lvl w:ilvl="6" w:tplc="A99E86D8" w:tentative="1">
      <w:start w:val="1"/>
      <w:numFmt w:val="bullet"/>
      <w:lvlText w:val=""/>
      <w:lvlJc w:val="left"/>
      <w:pPr>
        <w:ind w:left="4680" w:hanging="360"/>
      </w:pPr>
      <w:rPr>
        <w:rFonts w:ascii="Symbol" w:hAnsi="Symbol" w:hint="default"/>
      </w:rPr>
    </w:lvl>
    <w:lvl w:ilvl="7" w:tplc="9A0E770E" w:tentative="1">
      <w:start w:val="1"/>
      <w:numFmt w:val="bullet"/>
      <w:lvlText w:val="o"/>
      <w:lvlJc w:val="left"/>
      <w:pPr>
        <w:ind w:left="5400" w:hanging="360"/>
      </w:pPr>
      <w:rPr>
        <w:rFonts w:ascii="Courier New" w:hAnsi="Courier New" w:cs="Courier New" w:hint="default"/>
      </w:rPr>
    </w:lvl>
    <w:lvl w:ilvl="8" w:tplc="C9E4E7BA" w:tentative="1">
      <w:start w:val="1"/>
      <w:numFmt w:val="bullet"/>
      <w:lvlText w:val=""/>
      <w:lvlJc w:val="left"/>
      <w:pPr>
        <w:ind w:left="6120" w:hanging="360"/>
      </w:pPr>
      <w:rPr>
        <w:rFonts w:ascii="Wingdings" w:hAnsi="Wingdings" w:hint="default"/>
      </w:rPr>
    </w:lvl>
  </w:abstractNum>
  <w:abstractNum w:abstractNumId="11" w15:restartNumberingAfterBreak="0">
    <w:nsid w:val="1EF318EE"/>
    <w:multiLevelType w:val="hybridMultilevel"/>
    <w:tmpl w:val="FB56AAEA"/>
    <w:lvl w:ilvl="0" w:tplc="9E664862">
      <w:start w:val="1"/>
      <w:numFmt w:val="bullet"/>
      <w:lvlText w:val="-"/>
      <w:lvlJc w:val="left"/>
      <w:pPr>
        <w:tabs>
          <w:tab w:val="num" w:pos="720"/>
        </w:tabs>
        <w:ind w:left="720" w:hanging="360"/>
      </w:pPr>
      <w:rPr>
        <w:rFonts w:ascii="Times New Roman" w:eastAsia="Times New Roman" w:hAnsi="Times New Roman" w:cs="Times New Roman" w:hint="default"/>
      </w:rPr>
    </w:lvl>
    <w:lvl w:ilvl="1" w:tplc="4260BE0A" w:tentative="1">
      <w:start w:val="1"/>
      <w:numFmt w:val="bullet"/>
      <w:lvlText w:val="o"/>
      <w:lvlJc w:val="left"/>
      <w:pPr>
        <w:tabs>
          <w:tab w:val="num" w:pos="1440"/>
        </w:tabs>
        <w:ind w:left="1440" w:hanging="360"/>
      </w:pPr>
      <w:rPr>
        <w:rFonts w:ascii="Courier New" w:hAnsi="Courier New" w:cs="Courier New" w:hint="default"/>
      </w:rPr>
    </w:lvl>
    <w:lvl w:ilvl="2" w:tplc="3724DB42" w:tentative="1">
      <w:start w:val="1"/>
      <w:numFmt w:val="bullet"/>
      <w:lvlText w:val=""/>
      <w:lvlJc w:val="left"/>
      <w:pPr>
        <w:tabs>
          <w:tab w:val="num" w:pos="2160"/>
        </w:tabs>
        <w:ind w:left="2160" w:hanging="360"/>
      </w:pPr>
      <w:rPr>
        <w:rFonts w:ascii="Wingdings" w:hAnsi="Wingdings" w:hint="default"/>
      </w:rPr>
    </w:lvl>
    <w:lvl w:ilvl="3" w:tplc="24BA7C94" w:tentative="1">
      <w:start w:val="1"/>
      <w:numFmt w:val="bullet"/>
      <w:lvlText w:val=""/>
      <w:lvlJc w:val="left"/>
      <w:pPr>
        <w:tabs>
          <w:tab w:val="num" w:pos="2880"/>
        </w:tabs>
        <w:ind w:left="2880" w:hanging="360"/>
      </w:pPr>
      <w:rPr>
        <w:rFonts w:ascii="Symbol" w:hAnsi="Symbol" w:hint="default"/>
      </w:rPr>
    </w:lvl>
    <w:lvl w:ilvl="4" w:tplc="99B67D52" w:tentative="1">
      <w:start w:val="1"/>
      <w:numFmt w:val="bullet"/>
      <w:lvlText w:val="o"/>
      <w:lvlJc w:val="left"/>
      <w:pPr>
        <w:tabs>
          <w:tab w:val="num" w:pos="3600"/>
        </w:tabs>
        <w:ind w:left="3600" w:hanging="360"/>
      </w:pPr>
      <w:rPr>
        <w:rFonts w:ascii="Courier New" w:hAnsi="Courier New" w:cs="Courier New" w:hint="default"/>
      </w:rPr>
    </w:lvl>
    <w:lvl w:ilvl="5" w:tplc="5262CDD0" w:tentative="1">
      <w:start w:val="1"/>
      <w:numFmt w:val="bullet"/>
      <w:lvlText w:val=""/>
      <w:lvlJc w:val="left"/>
      <w:pPr>
        <w:tabs>
          <w:tab w:val="num" w:pos="4320"/>
        </w:tabs>
        <w:ind w:left="4320" w:hanging="360"/>
      </w:pPr>
      <w:rPr>
        <w:rFonts w:ascii="Wingdings" w:hAnsi="Wingdings" w:hint="default"/>
      </w:rPr>
    </w:lvl>
    <w:lvl w:ilvl="6" w:tplc="36642202" w:tentative="1">
      <w:start w:val="1"/>
      <w:numFmt w:val="bullet"/>
      <w:lvlText w:val=""/>
      <w:lvlJc w:val="left"/>
      <w:pPr>
        <w:tabs>
          <w:tab w:val="num" w:pos="5040"/>
        </w:tabs>
        <w:ind w:left="5040" w:hanging="360"/>
      </w:pPr>
      <w:rPr>
        <w:rFonts w:ascii="Symbol" w:hAnsi="Symbol" w:hint="default"/>
      </w:rPr>
    </w:lvl>
    <w:lvl w:ilvl="7" w:tplc="28E89A08" w:tentative="1">
      <w:start w:val="1"/>
      <w:numFmt w:val="bullet"/>
      <w:lvlText w:val="o"/>
      <w:lvlJc w:val="left"/>
      <w:pPr>
        <w:tabs>
          <w:tab w:val="num" w:pos="5760"/>
        </w:tabs>
        <w:ind w:left="5760" w:hanging="360"/>
      </w:pPr>
      <w:rPr>
        <w:rFonts w:ascii="Courier New" w:hAnsi="Courier New" w:cs="Courier New" w:hint="default"/>
      </w:rPr>
    </w:lvl>
    <w:lvl w:ilvl="8" w:tplc="B818EE3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E86C48"/>
    <w:multiLevelType w:val="hybridMultilevel"/>
    <w:tmpl w:val="CC22F2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D85C08"/>
    <w:multiLevelType w:val="hybridMultilevel"/>
    <w:tmpl w:val="DA848E48"/>
    <w:lvl w:ilvl="0" w:tplc="29447910">
      <w:start w:val="1"/>
      <w:numFmt w:val="bullet"/>
      <w:lvlText w:val=""/>
      <w:lvlJc w:val="left"/>
      <w:pPr>
        <w:ind w:left="360" w:hanging="360"/>
      </w:pPr>
      <w:rPr>
        <w:rFonts w:ascii="Symbol" w:hAnsi="Symbol" w:hint="default"/>
      </w:rPr>
    </w:lvl>
    <w:lvl w:ilvl="1" w:tplc="C346E122" w:tentative="1">
      <w:start w:val="1"/>
      <w:numFmt w:val="bullet"/>
      <w:lvlText w:val="o"/>
      <w:lvlJc w:val="left"/>
      <w:pPr>
        <w:ind w:left="1080" w:hanging="360"/>
      </w:pPr>
      <w:rPr>
        <w:rFonts w:ascii="Courier New" w:hAnsi="Courier New" w:cs="Courier New" w:hint="default"/>
      </w:rPr>
    </w:lvl>
    <w:lvl w:ilvl="2" w:tplc="76C4A65E" w:tentative="1">
      <w:start w:val="1"/>
      <w:numFmt w:val="bullet"/>
      <w:lvlText w:val=""/>
      <w:lvlJc w:val="left"/>
      <w:pPr>
        <w:ind w:left="1800" w:hanging="360"/>
      </w:pPr>
      <w:rPr>
        <w:rFonts w:ascii="Wingdings" w:hAnsi="Wingdings" w:hint="default"/>
      </w:rPr>
    </w:lvl>
    <w:lvl w:ilvl="3" w:tplc="08EE0374" w:tentative="1">
      <w:start w:val="1"/>
      <w:numFmt w:val="bullet"/>
      <w:lvlText w:val=""/>
      <w:lvlJc w:val="left"/>
      <w:pPr>
        <w:ind w:left="2520" w:hanging="360"/>
      </w:pPr>
      <w:rPr>
        <w:rFonts w:ascii="Symbol" w:hAnsi="Symbol" w:hint="default"/>
      </w:rPr>
    </w:lvl>
    <w:lvl w:ilvl="4" w:tplc="D4A0B81C" w:tentative="1">
      <w:start w:val="1"/>
      <w:numFmt w:val="bullet"/>
      <w:lvlText w:val="o"/>
      <w:lvlJc w:val="left"/>
      <w:pPr>
        <w:ind w:left="3240" w:hanging="360"/>
      </w:pPr>
      <w:rPr>
        <w:rFonts w:ascii="Courier New" w:hAnsi="Courier New" w:cs="Courier New" w:hint="default"/>
      </w:rPr>
    </w:lvl>
    <w:lvl w:ilvl="5" w:tplc="840C3B98" w:tentative="1">
      <w:start w:val="1"/>
      <w:numFmt w:val="bullet"/>
      <w:lvlText w:val=""/>
      <w:lvlJc w:val="left"/>
      <w:pPr>
        <w:ind w:left="3960" w:hanging="360"/>
      </w:pPr>
      <w:rPr>
        <w:rFonts w:ascii="Wingdings" w:hAnsi="Wingdings" w:hint="default"/>
      </w:rPr>
    </w:lvl>
    <w:lvl w:ilvl="6" w:tplc="966086EA" w:tentative="1">
      <w:start w:val="1"/>
      <w:numFmt w:val="bullet"/>
      <w:lvlText w:val=""/>
      <w:lvlJc w:val="left"/>
      <w:pPr>
        <w:ind w:left="4680" w:hanging="360"/>
      </w:pPr>
      <w:rPr>
        <w:rFonts w:ascii="Symbol" w:hAnsi="Symbol" w:hint="default"/>
      </w:rPr>
    </w:lvl>
    <w:lvl w:ilvl="7" w:tplc="59C0AA10" w:tentative="1">
      <w:start w:val="1"/>
      <w:numFmt w:val="bullet"/>
      <w:lvlText w:val="o"/>
      <w:lvlJc w:val="left"/>
      <w:pPr>
        <w:ind w:left="5400" w:hanging="360"/>
      </w:pPr>
      <w:rPr>
        <w:rFonts w:ascii="Courier New" w:hAnsi="Courier New" w:cs="Courier New" w:hint="default"/>
      </w:rPr>
    </w:lvl>
    <w:lvl w:ilvl="8" w:tplc="C446247E" w:tentative="1">
      <w:start w:val="1"/>
      <w:numFmt w:val="bullet"/>
      <w:lvlText w:val=""/>
      <w:lvlJc w:val="left"/>
      <w:pPr>
        <w:ind w:left="6120" w:hanging="360"/>
      </w:pPr>
      <w:rPr>
        <w:rFonts w:ascii="Wingdings" w:hAnsi="Wingdings" w:hint="default"/>
      </w:rPr>
    </w:lvl>
  </w:abstractNum>
  <w:abstractNum w:abstractNumId="14" w15:restartNumberingAfterBreak="0">
    <w:nsid w:val="27EC5027"/>
    <w:multiLevelType w:val="hybridMultilevel"/>
    <w:tmpl w:val="84A096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4A76C5"/>
    <w:multiLevelType w:val="hybridMultilevel"/>
    <w:tmpl w:val="FA1A6090"/>
    <w:lvl w:ilvl="0" w:tplc="EF52D0B6">
      <w:numFmt w:val="bullet"/>
      <w:lvlText w:val="-"/>
      <w:lvlJc w:val="left"/>
      <w:pPr>
        <w:ind w:left="720" w:hanging="360"/>
      </w:pPr>
      <w:rPr>
        <w:rFonts w:ascii="Times New Roman" w:eastAsia="Times New Roman" w:hAnsi="Times New Roman" w:cs="Times New Roman" w:hint="default"/>
      </w:rPr>
    </w:lvl>
    <w:lvl w:ilvl="1" w:tplc="78E2F062" w:tentative="1">
      <w:start w:val="1"/>
      <w:numFmt w:val="bullet"/>
      <w:lvlText w:val="o"/>
      <w:lvlJc w:val="left"/>
      <w:pPr>
        <w:ind w:left="1440" w:hanging="360"/>
      </w:pPr>
      <w:rPr>
        <w:rFonts w:ascii="Courier New" w:hAnsi="Courier New" w:cs="Courier New" w:hint="default"/>
      </w:rPr>
    </w:lvl>
    <w:lvl w:ilvl="2" w:tplc="728AB8BC" w:tentative="1">
      <w:start w:val="1"/>
      <w:numFmt w:val="bullet"/>
      <w:lvlText w:val=""/>
      <w:lvlJc w:val="left"/>
      <w:pPr>
        <w:ind w:left="2160" w:hanging="360"/>
      </w:pPr>
      <w:rPr>
        <w:rFonts w:ascii="Wingdings" w:hAnsi="Wingdings" w:hint="default"/>
      </w:rPr>
    </w:lvl>
    <w:lvl w:ilvl="3" w:tplc="846CC6FE" w:tentative="1">
      <w:start w:val="1"/>
      <w:numFmt w:val="bullet"/>
      <w:lvlText w:val=""/>
      <w:lvlJc w:val="left"/>
      <w:pPr>
        <w:ind w:left="2880" w:hanging="360"/>
      </w:pPr>
      <w:rPr>
        <w:rFonts w:ascii="Symbol" w:hAnsi="Symbol" w:hint="default"/>
      </w:rPr>
    </w:lvl>
    <w:lvl w:ilvl="4" w:tplc="919CB2A4" w:tentative="1">
      <w:start w:val="1"/>
      <w:numFmt w:val="bullet"/>
      <w:lvlText w:val="o"/>
      <w:lvlJc w:val="left"/>
      <w:pPr>
        <w:ind w:left="3600" w:hanging="360"/>
      </w:pPr>
      <w:rPr>
        <w:rFonts w:ascii="Courier New" w:hAnsi="Courier New" w:cs="Courier New" w:hint="default"/>
      </w:rPr>
    </w:lvl>
    <w:lvl w:ilvl="5" w:tplc="AA949B1C" w:tentative="1">
      <w:start w:val="1"/>
      <w:numFmt w:val="bullet"/>
      <w:lvlText w:val=""/>
      <w:lvlJc w:val="left"/>
      <w:pPr>
        <w:ind w:left="4320" w:hanging="360"/>
      </w:pPr>
      <w:rPr>
        <w:rFonts w:ascii="Wingdings" w:hAnsi="Wingdings" w:hint="default"/>
      </w:rPr>
    </w:lvl>
    <w:lvl w:ilvl="6" w:tplc="F334CE76" w:tentative="1">
      <w:start w:val="1"/>
      <w:numFmt w:val="bullet"/>
      <w:lvlText w:val=""/>
      <w:lvlJc w:val="left"/>
      <w:pPr>
        <w:ind w:left="5040" w:hanging="360"/>
      </w:pPr>
      <w:rPr>
        <w:rFonts w:ascii="Symbol" w:hAnsi="Symbol" w:hint="default"/>
      </w:rPr>
    </w:lvl>
    <w:lvl w:ilvl="7" w:tplc="35EE35F2" w:tentative="1">
      <w:start w:val="1"/>
      <w:numFmt w:val="bullet"/>
      <w:lvlText w:val="o"/>
      <w:lvlJc w:val="left"/>
      <w:pPr>
        <w:ind w:left="5760" w:hanging="360"/>
      </w:pPr>
      <w:rPr>
        <w:rFonts w:ascii="Courier New" w:hAnsi="Courier New" w:cs="Courier New" w:hint="default"/>
      </w:rPr>
    </w:lvl>
    <w:lvl w:ilvl="8" w:tplc="DE9C8E80" w:tentative="1">
      <w:start w:val="1"/>
      <w:numFmt w:val="bullet"/>
      <w:lvlText w:val=""/>
      <w:lvlJc w:val="left"/>
      <w:pPr>
        <w:ind w:left="6480" w:hanging="360"/>
      </w:pPr>
      <w:rPr>
        <w:rFonts w:ascii="Wingdings" w:hAnsi="Wingdings" w:hint="default"/>
      </w:rPr>
    </w:lvl>
  </w:abstractNum>
  <w:abstractNum w:abstractNumId="16" w15:restartNumberingAfterBreak="0">
    <w:nsid w:val="2EF23486"/>
    <w:multiLevelType w:val="hybridMultilevel"/>
    <w:tmpl w:val="56101CEA"/>
    <w:lvl w:ilvl="0" w:tplc="F6721F48">
      <w:start w:val="1"/>
      <w:numFmt w:val="bullet"/>
      <w:lvlText w:val=""/>
      <w:lvlJc w:val="left"/>
      <w:pPr>
        <w:tabs>
          <w:tab w:val="num" w:pos="720"/>
        </w:tabs>
        <w:ind w:left="720" w:hanging="360"/>
      </w:pPr>
      <w:rPr>
        <w:rFonts w:ascii="Symbol" w:hAnsi="Symbol" w:hint="default"/>
      </w:rPr>
    </w:lvl>
    <w:lvl w:ilvl="1" w:tplc="8278A820" w:tentative="1">
      <w:start w:val="1"/>
      <w:numFmt w:val="bullet"/>
      <w:lvlText w:val="o"/>
      <w:lvlJc w:val="left"/>
      <w:pPr>
        <w:tabs>
          <w:tab w:val="num" w:pos="1440"/>
        </w:tabs>
        <w:ind w:left="1440" w:hanging="360"/>
      </w:pPr>
      <w:rPr>
        <w:rFonts w:ascii="Courier New" w:hAnsi="Courier New" w:cs="Courier New" w:hint="default"/>
      </w:rPr>
    </w:lvl>
    <w:lvl w:ilvl="2" w:tplc="548CED08" w:tentative="1">
      <w:start w:val="1"/>
      <w:numFmt w:val="bullet"/>
      <w:lvlText w:val=""/>
      <w:lvlJc w:val="left"/>
      <w:pPr>
        <w:tabs>
          <w:tab w:val="num" w:pos="2160"/>
        </w:tabs>
        <w:ind w:left="2160" w:hanging="360"/>
      </w:pPr>
      <w:rPr>
        <w:rFonts w:ascii="Wingdings" w:hAnsi="Wingdings" w:hint="default"/>
      </w:rPr>
    </w:lvl>
    <w:lvl w:ilvl="3" w:tplc="CE484D70" w:tentative="1">
      <w:start w:val="1"/>
      <w:numFmt w:val="bullet"/>
      <w:lvlText w:val=""/>
      <w:lvlJc w:val="left"/>
      <w:pPr>
        <w:tabs>
          <w:tab w:val="num" w:pos="2880"/>
        </w:tabs>
        <w:ind w:left="2880" w:hanging="360"/>
      </w:pPr>
      <w:rPr>
        <w:rFonts w:ascii="Symbol" w:hAnsi="Symbol" w:hint="default"/>
      </w:rPr>
    </w:lvl>
    <w:lvl w:ilvl="4" w:tplc="5ABC6720" w:tentative="1">
      <w:start w:val="1"/>
      <w:numFmt w:val="bullet"/>
      <w:lvlText w:val="o"/>
      <w:lvlJc w:val="left"/>
      <w:pPr>
        <w:tabs>
          <w:tab w:val="num" w:pos="3600"/>
        </w:tabs>
        <w:ind w:left="3600" w:hanging="360"/>
      </w:pPr>
      <w:rPr>
        <w:rFonts w:ascii="Courier New" w:hAnsi="Courier New" w:cs="Courier New" w:hint="default"/>
      </w:rPr>
    </w:lvl>
    <w:lvl w:ilvl="5" w:tplc="D7D46D80" w:tentative="1">
      <w:start w:val="1"/>
      <w:numFmt w:val="bullet"/>
      <w:lvlText w:val=""/>
      <w:lvlJc w:val="left"/>
      <w:pPr>
        <w:tabs>
          <w:tab w:val="num" w:pos="4320"/>
        </w:tabs>
        <w:ind w:left="4320" w:hanging="360"/>
      </w:pPr>
      <w:rPr>
        <w:rFonts w:ascii="Wingdings" w:hAnsi="Wingdings" w:hint="default"/>
      </w:rPr>
    </w:lvl>
    <w:lvl w:ilvl="6" w:tplc="522A814E" w:tentative="1">
      <w:start w:val="1"/>
      <w:numFmt w:val="bullet"/>
      <w:lvlText w:val=""/>
      <w:lvlJc w:val="left"/>
      <w:pPr>
        <w:tabs>
          <w:tab w:val="num" w:pos="5040"/>
        </w:tabs>
        <w:ind w:left="5040" w:hanging="360"/>
      </w:pPr>
      <w:rPr>
        <w:rFonts w:ascii="Symbol" w:hAnsi="Symbol" w:hint="default"/>
      </w:rPr>
    </w:lvl>
    <w:lvl w:ilvl="7" w:tplc="0E5060A0" w:tentative="1">
      <w:start w:val="1"/>
      <w:numFmt w:val="bullet"/>
      <w:lvlText w:val="o"/>
      <w:lvlJc w:val="left"/>
      <w:pPr>
        <w:tabs>
          <w:tab w:val="num" w:pos="5760"/>
        </w:tabs>
        <w:ind w:left="5760" w:hanging="360"/>
      </w:pPr>
      <w:rPr>
        <w:rFonts w:ascii="Courier New" w:hAnsi="Courier New" w:cs="Courier New" w:hint="default"/>
      </w:rPr>
    </w:lvl>
    <w:lvl w:ilvl="8" w:tplc="41C8EEF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56176C"/>
    <w:multiLevelType w:val="hybridMultilevel"/>
    <w:tmpl w:val="E02EE4CE"/>
    <w:lvl w:ilvl="0" w:tplc="8DC2E1C4">
      <w:start w:val="1"/>
      <w:numFmt w:val="bullet"/>
      <w:lvlText w:val=""/>
      <w:lvlJc w:val="left"/>
      <w:pPr>
        <w:tabs>
          <w:tab w:val="num" w:pos="720"/>
        </w:tabs>
        <w:ind w:left="720" w:hanging="360"/>
      </w:pPr>
      <w:rPr>
        <w:rFonts w:ascii="Symbol" w:hAnsi="Symbol" w:hint="default"/>
      </w:rPr>
    </w:lvl>
    <w:lvl w:ilvl="1" w:tplc="D2F484EC" w:tentative="1">
      <w:start w:val="1"/>
      <w:numFmt w:val="bullet"/>
      <w:lvlText w:val="o"/>
      <w:lvlJc w:val="left"/>
      <w:pPr>
        <w:tabs>
          <w:tab w:val="num" w:pos="1440"/>
        </w:tabs>
        <w:ind w:left="1440" w:hanging="360"/>
      </w:pPr>
      <w:rPr>
        <w:rFonts w:ascii="Courier New" w:hAnsi="Courier New" w:cs="Courier New" w:hint="default"/>
      </w:rPr>
    </w:lvl>
    <w:lvl w:ilvl="2" w:tplc="CD98FDE2" w:tentative="1">
      <w:start w:val="1"/>
      <w:numFmt w:val="bullet"/>
      <w:lvlText w:val=""/>
      <w:lvlJc w:val="left"/>
      <w:pPr>
        <w:tabs>
          <w:tab w:val="num" w:pos="2160"/>
        </w:tabs>
        <w:ind w:left="2160" w:hanging="360"/>
      </w:pPr>
      <w:rPr>
        <w:rFonts w:ascii="Wingdings" w:hAnsi="Wingdings" w:hint="default"/>
      </w:rPr>
    </w:lvl>
    <w:lvl w:ilvl="3" w:tplc="857428B2" w:tentative="1">
      <w:start w:val="1"/>
      <w:numFmt w:val="bullet"/>
      <w:lvlText w:val=""/>
      <w:lvlJc w:val="left"/>
      <w:pPr>
        <w:tabs>
          <w:tab w:val="num" w:pos="2880"/>
        </w:tabs>
        <w:ind w:left="2880" w:hanging="360"/>
      </w:pPr>
      <w:rPr>
        <w:rFonts w:ascii="Symbol" w:hAnsi="Symbol" w:hint="default"/>
      </w:rPr>
    </w:lvl>
    <w:lvl w:ilvl="4" w:tplc="7A44172E" w:tentative="1">
      <w:start w:val="1"/>
      <w:numFmt w:val="bullet"/>
      <w:lvlText w:val="o"/>
      <w:lvlJc w:val="left"/>
      <w:pPr>
        <w:tabs>
          <w:tab w:val="num" w:pos="3600"/>
        </w:tabs>
        <w:ind w:left="3600" w:hanging="360"/>
      </w:pPr>
      <w:rPr>
        <w:rFonts w:ascii="Courier New" w:hAnsi="Courier New" w:cs="Courier New" w:hint="default"/>
      </w:rPr>
    </w:lvl>
    <w:lvl w:ilvl="5" w:tplc="883ABC80" w:tentative="1">
      <w:start w:val="1"/>
      <w:numFmt w:val="bullet"/>
      <w:lvlText w:val=""/>
      <w:lvlJc w:val="left"/>
      <w:pPr>
        <w:tabs>
          <w:tab w:val="num" w:pos="4320"/>
        </w:tabs>
        <w:ind w:left="4320" w:hanging="360"/>
      </w:pPr>
      <w:rPr>
        <w:rFonts w:ascii="Wingdings" w:hAnsi="Wingdings" w:hint="default"/>
      </w:rPr>
    </w:lvl>
    <w:lvl w:ilvl="6" w:tplc="F260FA3E" w:tentative="1">
      <w:start w:val="1"/>
      <w:numFmt w:val="bullet"/>
      <w:lvlText w:val=""/>
      <w:lvlJc w:val="left"/>
      <w:pPr>
        <w:tabs>
          <w:tab w:val="num" w:pos="5040"/>
        </w:tabs>
        <w:ind w:left="5040" w:hanging="360"/>
      </w:pPr>
      <w:rPr>
        <w:rFonts w:ascii="Symbol" w:hAnsi="Symbol" w:hint="default"/>
      </w:rPr>
    </w:lvl>
    <w:lvl w:ilvl="7" w:tplc="BE0C4DAA" w:tentative="1">
      <w:start w:val="1"/>
      <w:numFmt w:val="bullet"/>
      <w:lvlText w:val="o"/>
      <w:lvlJc w:val="left"/>
      <w:pPr>
        <w:tabs>
          <w:tab w:val="num" w:pos="5760"/>
        </w:tabs>
        <w:ind w:left="5760" w:hanging="360"/>
      </w:pPr>
      <w:rPr>
        <w:rFonts w:ascii="Courier New" w:hAnsi="Courier New" w:cs="Courier New" w:hint="default"/>
      </w:rPr>
    </w:lvl>
    <w:lvl w:ilvl="8" w:tplc="EBA80E5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3079D0"/>
    <w:multiLevelType w:val="hybridMultilevel"/>
    <w:tmpl w:val="D91A7BE0"/>
    <w:lvl w:ilvl="0" w:tplc="E11EEA94">
      <w:start w:val="1"/>
      <w:numFmt w:val="bullet"/>
      <w:lvlText w:val="•"/>
      <w:lvlJc w:val="left"/>
      <w:pPr>
        <w:tabs>
          <w:tab w:val="num" w:pos="720"/>
        </w:tabs>
        <w:ind w:left="720" w:hanging="360"/>
      </w:pPr>
      <w:rPr>
        <w:rFonts w:ascii="Times New Roman" w:hAnsi="Times New Roman" w:hint="default"/>
      </w:rPr>
    </w:lvl>
    <w:lvl w:ilvl="1" w:tplc="EE8652B0" w:tentative="1">
      <w:start w:val="1"/>
      <w:numFmt w:val="bullet"/>
      <w:lvlText w:val="•"/>
      <w:lvlJc w:val="left"/>
      <w:pPr>
        <w:tabs>
          <w:tab w:val="num" w:pos="1440"/>
        </w:tabs>
        <w:ind w:left="1440" w:hanging="360"/>
      </w:pPr>
      <w:rPr>
        <w:rFonts w:ascii="Times New Roman" w:hAnsi="Times New Roman" w:hint="default"/>
      </w:rPr>
    </w:lvl>
    <w:lvl w:ilvl="2" w:tplc="97562890" w:tentative="1">
      <w:start w:val="1"/>
      <w:numFmt w:val="bullet"/>
      <w:lvlText w:val="•"/>
      <w:lvlJc w:val="left"/>
      <w:pPr>
        <w:tabs>
          <w:tab w:val="num" w:pos="2160"/>
        </w:tabs>
        <w:ind w:left="2160" w:hanging="360"/>
      </w:pPr>
      <w:rPr>
        <w:rFonts w:ascii="Times New Roman" w:hAnsi="Times New Roman" w:hint="default"/>
      </w:rPr>
    </w:lvl>
    <w:lvl w:ilvl="3" w:tplc="6CC06552" w:tentative="1">
      <w:start w:val="1"/>
      <w:numFmt w:val="bullet"/>
      <w:lvlText w:val="•"/>
      <w:lvlJc w:val="left"/>
      <w:pPr>
        <w:tabs>
          <w:tab w:val="num" w:pos="2880"/>
        </w:tabs>
        <w:ind w:left="2880" w:hanging="360"/>
      </w:pPr>
      <w:rPr>
        <w:rFonts w:ascii="Times New Roman" w:hAnsi="Times New Roman" w:hint="default"/>
      </w:rPr>
    </w:lvl>
    <w:lvl w:ilvl="4" w:tplc="57FE464A" w:tentative="1">
      <w:start w:val="1"/>
      <w:numFmt w:val="bullet"/>
      <w:lvlText w:val="•"/>
      <w:lvlJc w:val="left"/>
      <w:pPr>
        <w:tabs>
          <w:tab w:val="num" w:pos="3600"/>
        </w:tabs>
        <w:ind w:left="3600" w:hanging="360"/>
      </w:pPr>
      <w:rPr>
        <w:rFonts w:ascii="Times New Roman" w:hAnsi="Times New Roman" w:hint="default"/>
      </w:rPr>
    </w:lvl>
    <w:lvl w:ilvl="5" w:tplc="F37441E6" w:tentative="1">
      <w:start w:val="1"/>
      <w:numFmt w:val="bullet"/>
      <w:lvlText w:val="•"/>
      <w:lvlJc w:val="left"/>
      <w:pPr>
        <w:tabs>
          <w:tab w:val="num" w:pos="4320"/>
        </w:tabs>
        <w:ind w:left="4320" w:hanging="360"/>
      </w:pPr>
      <w:rPr>
        <w:rFonts w:ascii="Times New Roman" w:hAnsi="Times New Roman" w:hint="default"/>
      </w:rPr>
    </w:lvl>
    <w:lvl w:ilvl="6" w:tplc="7C788A48" w:tentative="1">
      <w:start w:val="1"/>
      <w:numFmt w:val="bullet"/>
      <w:lvlText w:val="•"/>
      <w:lvlJc w:val="left"/>
      <w:pPr>
        <w:tabs>
          <w:tab w:val="num" w:pos="5040"/>
        </w:tabs>
        <w:ind w:left="5040" w:hanging="360"/>
      </w:pPr>
      <w:rPr>
        <w:rFonts w:ascii="Times New Roman" w:hAnsi="Times New Roman" w:hint="default"/>
      </w:rPr>
    </w:lvl>
    <w:lvl w:ilvl="7" w:tplc="9104E15E" w:tentative="1">
      <w:start w:val="1"/>
      <w:numFmt w:val="bullet"/>
      <w:lvlText w:val="•"/>
      <w:lvlJc w:val="left"/>
      <w:pPr>
        <w:tabs>
          <w:tab w:val="num" w:pos="5760"/>
        </w:tabs>
        <w:ind w:left="5760" w:hanging="360"/>
      </w:pPr>
      <w:rPr>
        <w:rFonts w:ascii="Times New Roman" w:hAnsi="Times New Roman" w:hint="default"/>
      </w:rPr>
    </w:lvl>
    <w:lvl w:ilvl="8" w:tplc="623060F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0483BE4"/>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499A5940"/>
    <w:multiLevelType w:val="hybridMultilevel"/>
    <w:tmpl w:val="4B4C333E"/>
    <w:lvl w:ilvl="0" w:tplc="95740D00">
      <w:start w:val="1"/>
      <w:numFmt w:val="bullet"/>
      <w:lvlText w:val="•"/>
      <w:lvlJc w:val="left"/>
      <w:pPr>
        <w:tabs>
          <w:tab w:val="num" w:pos="720"/>
        </w:tabs>
        <w:ind w:left="720" w:hanging="360"/>
      </w:pPr>
      <w:rPr>
        <w:rFonts w:ascii="Times New Roman" w:hAnsi="Times New Roman" w:hint="default"/>
      </w:rPr>
    </w:lvl>
    <w:lvl w:ilvl="1" w:tplc="1A3858F0" w:tentative="1">
      <w:start w:val="1"/>
      <w:numFmt w:val="bullet"/>
      <w:lvlText w:val="•"/>
      <w:lvlJc w:val="left"/>
      <w:pPr>
        <w:tabs>
          <w:tab w:val="num" w:pos="1440"/>
        </w:tabs>
        <w:ind w:left="1440" w:hanging="360"/>
      </w:pPr>
      <w:rPr>
        <w:rFonts w:ascii="Times New Roman" w:hAnsi="Times New Roman" w:hint="default"/>
      </w:rPr>
    </w:lvl>
    <w:lvl w:ilvl="2" w:tplc="4B90588E" w:tentative="1">
      <w:start w:val="1"/>
      <w:numFmt w:val="bullet"/>
      <w:lvlText w:val="•"/>
      <w:lvlJc w:val="left"/>
      <w:pPr>
        <w:tabs>
          <w:tab w:val="num" w:pos="2160"/>
        </w:tabs>
        <w:ind w:left="2160" w:hanging="360"/>
      </w:pPr>
      <w:rPr>
        <w:rFonts w:ascii="Times New Roman" w:hAnsi="Times New Roman" w:hint="default"/>
      </w:rPr>
    </w:lvl>
    <w:lvl w:ilvl="3" w:tplc="D9E83142" w:tentative="1">
      <w:start w:val="1"/>
      <w:numFmt w:val="bullet"/>
      <w:lvlText w:val="•"/>
      <w:lvlJc w:val="left"/>
      <w:pPr>
        <w:tabs>
          <w:tab w:val="num" w:pos="2880"/>
        </w:tabs>
        <w:ind w:left="2880" w:hanging="360"/>
      </w:pPr>
      <w:rPr>
        <w:rFonts w:ascii="Times New Roman" w:hAnsi="Times New Roman" w:hint="default"/>
      </w:rPr>
    </w:lvl>
    <w:lvl w:ilvl="4" w:tplc="F7CE66DE" w:tentative="1">
      <w:start w:val="1"/>
      <w:numFmt w:val="bullet"/>
      <w:lvlText w:val="•"/>
      <w:lvlJc w:val="left"/>
      <w:pPr>
        <w:tabs>
          <w:tab w:val="num" w:pos="3600"/>
        </w:tabs>
        <w:ind w:left="3600" w:hanging="360"/>
      </w:pPr>
      <w:rPr>
        <w:rFonts w:ascii="Times New Roman" w:hAnsi="Times New Roman" w:hint="default"/>
      </w:rPr>
    </w:lvl>
    <w:lvl w:ilvl="5" w:tplc="F132D1E4" w:tentative="1">
      <w:start w:val="1"/>
      <w:numFmt w:val="bullet"/>
      <w:lvlText w:val="•"/>
      <w:lvlJc w:val="left"/>
      <w:pPr>
        <w:tabs>
          <w:tab w:val="num" w:pos="4320"/>
        </w:tabs>
        <w:ind w:left="4320" w:hanging="360"/>
      </w:pPr>
      <w:rPr>
        <w:rFonts w:ascii="Times New Roman" w:hAnsi="Times New Roman" w:hint="default"/>
      </w:rPr>
    </w:lvl>
    <w:lvl w:ilvl="6" w:tplc="C32609CC" w:tentative="1">
      <w:start w:val="1"/>
      <w:numFmt w:val="bullet"/>
      <w:lvlText w:val="•"/>
      <w:lvlJc w:val="left"/>
      <w:pPr>
        <w:tabs>
          <w:tab w:val="num" w:pos="5040"/>
        </w:tabs>
        <w:ind w:left="5040" w:hanging="360"/>
      </w:pPr>
      <w:rPr>
        <w:rFonts w:ascii="Times New Roman" w:hAnsi="Times New Roman" w:hint="default"/>
      </w:rPr>
    </w:lvl>
    <w:lvl w:ilvl="7" w:tplc="3AD08C48" w:tentative="1">
      <w:start w:val="1"/>
      <w:numFmt w:val="bullet"/>
      <w:lvlText w:val="•"/>
      <w:lvlJc w:val="left"/>
      <w:pPr>
        <w:tabs>
          <w:tab w:val="num" w:pos="5760"/>
        </w:tabs>
        <w:ind w:left="5760" w:hanging="360"/>
      </w:pPr>
      <w:rPr>
        <w:rFonts w:ascii="Times New Roman" w:hAnsi="Times New Roman" w:hint="default"/>
      </w:rPr>
    </w:lvl>
    <w:lvl w:ilvl="8" w:tplc="0FFEF00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C06469B"/>
    <w:multiLevelType w:val="hybridMultilevel"/>
    <w:tmpl w:val="F8E61FF2"/>
    <w:lvl w:ilvl="0" w:tplc="DDA24A20">
      <w:start w:val="1"/>
      <w:numFmt w:val="bullet"/>
      <w:lvlText w:val=""/>
      <w:lvlJc w:val="left"/>
      <w:pPr>
        <w:tabs>
          <w:tab w:val="num" w:pos="720"/>
        </w:tabs>
        <w:ind w:left="720" w:hanging="360"/>
      </w:pPr>
      <w:rPr>
        <w:rFonts w:ascii="Symbol" w:hAnsi="Symbol" w:hint="default"/>
      </w:rPr>
    </w:lvl>
    <w:lvl w:ilvl="1" w:tplc="FC76F0EA" w:tentative="1">
      <w:start w:val="1"/>
      <w:numFmt w:val="bullet"/>
      <w:lvlText w:val="o"/>
      <w:lvlJc w:val="left"/>
      <w:pPr>
        <w:tabs>
          <w:tab w:val="num" w:pos="1440"/>
        </w:tabs>
        <w:ind w:left="1440" w:hanging="360"/>
      </w:pPr>
      <w:rPr>
        <w:rFonts w:ascii="Courier New" w:hAnsi="Courier New" w:cs="Courier New" w:hint="default"/>
      </w:rPr>
    </w:lvl>
    <w:lvl w:ilvl="2" w:tplc="FC166426" w:tentative="1">
      <w:start w:val="1"/>
      <w:numFmt w:val="bullet"/>
      <w:lvlText w:val=""/>
      <w:lvlJc w:val="left"/>
      <w:pPr>
        <w:tabs>
          <w:tab w:val="num" w:pos="2160"/>
        </w:tabs>
        <w:ind w:left="2160" w:hanging="360"/>
      </w:pPr>
      <w:rPr>
        <w:rFonts w:ascii="Wingdings" w:hAnsi="Wingdings" w:hint="default"/>
      </w:rPr>
    </w:lvl>
    <w:lvl w:ilvl="3" w:tplc="631C7D68" w:tentative="1">
      <w:start w:val="1"/>
      <w:numFmt w:val="bullet"/>
      <w:lvlText w:val=""/>
      <w:lvlJc w:val="left"/>
      <w:pPr>
        <w:tabs>
          <w:tab w:val="num" w:pos="2880"/>
        </w:tabs>
        <w:ind w:left="2880" w:hanging="360"/>
      </w:pPr>
      <w:rPr>
        <w:rFonts w:ascii="Symbol" w:hAnsi="Symbol" w:hint="default"/>
      </w:rPr>
    </w:lvl>
    <w:lvl w:ilvl="4" w:tplc="7932D278" w:tentative="1">
      <w:start w:val="1"/>
      <w:numFmt w:val="bullet"/>
      <w:lvlText w:val="o"/>
      <w:lvlJc w:val="left"/>
      <w:pPr>
        <w:tabs>
          <w:tab w:val="num" w:pos="3600"/>
        </w:tabs>
        <w:ind w:left="3600" w:hanging="360"/>
      </w:pPr>
      <w:rPr>
        <w:rFonts w:ascii="Courier New" w:hAnsi="Courier New" w:cs="Courier New" w:hint="default"/>
      </w:rPr>
    </w:lvl>
    <w:lvl w:ilvl="5" w:tplc="E1F0737E" w:tentative="1">
      <w:start w:val="1"/>
      <w:numFmt w:val="bullet"/>
      <w:lvlText w:val=""/>
      <w:lvlJc w:val="left"/>
      <w:pPr>
        <w:tabs>
          <w:tab w:val="num" w:pos="4320"/>
        </w:tabs>
        <w:ind w:left="4320" w:hanging="360"/>
      </w:pPr>
      <w:rPr>
        <w:rFonts w:ascii="Wingdings" w:hAnsi="Wingdings" w:hint="default"/>
      </w:rPr>
    </w:lvl>
    <w:lvl w:ilvl="6" w:tplc="25E4E220" w:tentative="1">
      <w:start w:val="1"/>
      <w:numFmt w:val="bullet"/>
      <w:lvlText w:val=""/>
      <w:lvlJc w:val="left"/>
      <w:pPr>
        <w:tabs>
          <w:tab w:val="num" w:pos="5040"/>
        </w:tabs>
        <w:ind w:left="5040" w:hanging="360"/>
      </w:pPr>
      <w:rPr>
        <w:rFonts w:ascii="Symbol" w:hAnsi="Symbol" w:hint="default"/>
      </w:rPr>
    </w:lvl>
    <w:lvl w:ilvl="7" w:tplc="64B018B4" w:tentative="1">
      <w:start w:val="1"/>
      <w:numFmt w:val="bullet"/>
      <w:lvlText w:val="o"/>
      <w:lvlJc w:val="left"/>
      <w:pPr>
        <w:tabs>
          <w:tab w:val="num" w:pos="5760"/>
        </w:tabs>
        <w:ind w:left="5760" w:hanging="360"/>
      </w:pPr>
      <w:rPr>
        <w:rFonts w:ascii="Courier New" w:hAnsi="Courier New" w:cs="Courier New" w:hint="default"/>
      </w:rPr>
    </w:lvl>
    <w:lvl w:ilvl="8" w:tplc="FA24BF8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B04385"/>
    <w:multiLevelType w:val="hybridMultilevel"/>
    <w:tmpl w:val="9C62F23C"/>
    <w:lvl w:ilvl="0" w:tplc="E16C7966">
      <w:start w:val="1"/>
      <w:numFmt w:val="bullet"/>
      <w:lvlText w:val=""/>
      <w:lvlJc w:val="left"/>
      <w:pPr>
        <w:tabs>
          <w:tab w:val="num" w:pos="720"/>
        </w:tabs>
        <w:ind w:left="720" w:hanging="360"/>
      </w:pPr>
      <w:rPr>
        <w:rFonts w:ascii="Symbol" w:hAnsi="Symbol" w:hint="default"/>
      </w:rPr>
    </w:lvl>
    <w:lvl w:ilvl="1" w:tplc="DBD65678">
      <w:start w:val="1"/>
      <w:numFmt w:val="bullet"/>
      <w:lvlText w:val=""/>
      <w:lvlJc w:val="left"/>
      <w:pPr>
        <w:tabs>
          <w:tab w:val="num" w:pos="1440"/>
        </w:tabs>
        <w:ind w:left="1440" w:hanging="360"/>
      </w:pPr>
      <w:rPr>
        <w:rFonts w:ascii="Symbol" w:hAnsi="Symbol" w:hint="default"/>
      </w:rPr>
    </w:lvl>
    <w:lvl w:ilvl="2" w:tplc="C0DA1874" w:tentative="1">
      <w:start w:val="1"/>
      <w:numFmt w:val="bullet"/>
      <w:lvlText w:val=""/>
      <w:lvlJc w:val="left"/>
      <w:pPr>
        <w:tabs>
          <w:tab w:val="num" w:pos="2160"/>
        </w:tabs>
        <w:ind w:left="2160" w:hanging="360"/>
      </w:pPr>
      <w:rPr>
        <w:rFonts w:ascii="Wingdings" w:hAnsi="Wingdings" w:hint="default"/>
      </w:rPr>
    </w:lvl>
    <w:lvl w:ilvl="3" w:tplc="8D1293DC" w:tentative="1">
      <w:start w:val="1"/>
      <w:numFmt w:val="bullet"/>
      <w:lvlText w:val=""/>
      <w:lvlJc w:val="left"/>
      <w:pPr>
        <w:tabs>
          <w:tab w:val="num" w:pos="2880"/>
        </w:tabs>
        <w:ind w:left="2880" w:hanging="360"/>
      </w:pPr>
      <w:rPr>
        <w:rFonts w:ascii="Symbol" w:hAnsi="Symbol" w:hint="default"/>
      </w:rPr>
    </w:lvl>
    <w:lvl w:ilvl="4" w:tplc="CA408E64" w:tentative="1">
      <w:start w:val="1"/>
      <w:numFmt w:val="bullet"/>
      <w:lvlText w:val="o"/>
      <w:lvlJc w:val="left"/>
      <w:pPr>
        <w:tabs>
          <w:tab w:val="num" w:pos="3600"/>
        </w:tabs>
        <w:ind w:left="3600" w:hanging="360"/>
      </w:pPr>
      <w:rPr>
        <w:rFonts w:ascii="Courier New" w:hAnsi="Courier New" w:cs="Courier New" w:hint="default"/>
      </w:rPr>
    </w:lvl>
    <w:lvl w:ilvl="5" w:tplc="29C4927C" w:tentative="1">
      <w:start w:val="1"/>
      <w:numFmt w:val="bullet"/>
      <w:lvlText w:val=""/>
      <w:lvlJc w:val="left"/>
      <w:pPr>
        <w:tabs>
          <w:tab w:val="num" w:pos="4320"/>
        </w:tabs>
        <w:ind w:left="4320" w:hanging="360"/>
      </w:pPr>
      <w:rPr>
        <w:rFonts w:ascii="Wingdings" w:hAnsi="Wingdings" w:hint="default"/>
      </w:rPr>
    </w:lvl>
    <w:lvl w:ilvl="6" w:tplc="067E8CA0" w:tentative="1">
      <w:start w:val="1"/>
      <w:numFmt w:val="bullet"/>
      <w:lvlText w:val=""/>
      <w:lvlJc w:val="left"/>
      <w:pPr>
        <w:tabs>
          <w:tab w:val="num" w:pos="5040"/>
        </w:tabs>
        <w:ind w:left="5040" w:hanging="360"/>
      </w:pPr>
      <w:rPr>
        <w:rFonts w:ascii="Symbol" w:hAnsi="Symbol" w:hint="default"/>
      </w:rPr>
    </w:lvl>
    <w:lvl w:ilvl="7" w:tplc="634850B2" w:tentative="1">
      <w:start w:val="1"/>
      <w:numFmt w:val="bullet"/>
      <w:lvlText w:val="o"/>
      <w:lvlJc w:val="left"/>
      <w:pPr>
        <w:tabs>
          <w:tab w:val="num" w:pos="5760"/>
        </w:tabs>
        <w:ind w:left="5760" w:hanging="360"/>
      </w:pPr>
      <w:rPr>
        <w:rFonts w:ascii="Courier New" w:hAnsi="Courier New" w:cs="Courier New" w:hint="default"/>
      </w:rPr>
    </w:lvl>
    <w:lvl w:ilvl="8" w:tplc="4CE68DF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E46DF"/>
    <w:multiLevelType w:val="hybridMultilevel"/>
    <w:tmpl w:val="34A0350E"/>
    <w:lvl w:ilvl="0" w:tplc="F078DD20">
      <w:start w:val="1"/>
      <w:numFmt w:val="bullet"/>
      <w:lvlText w:val=""/>
      <w:lvlJc w:val="left"/>
      <w:pPr>
        <w:tabs>
          <w:tab w:val="num" w:pos="900"/>
        </w:tabs>
        <w:ind w:left="900" w:hanging="360"/>
      </w:pPr>
      <w:rPr>
        <w:rFonts w:ascii="Symbol" w:hAnsi="Symbol" w:hint="default"/>
      </w:rPr>
    </w:lvl>
    <w:lvl w:ilvl="1" w:tplc="BD4468EE">
      <w:start w:val="1"/>
      <w:numFmt w:val="bullet"/>
      <w:lvlText w:val=""/>
      <w:lvlJc w:val="left"/>
      <w:pPr>
        <w:tabs>
          <w:tab w:val="num" w:pos="1440"/>
        </w:tabs>
        <w:ind w:left="1440" w:hanging="360"/>
      </w:pPr>
      <w:rPr>
        <w:rFonts w:ascii="Symbol" w:hAnsi="Symbol" w:hint="default"/>
      </w:rPr>
    </w:lvl>
    <w:lvl w:ilvl="2" w:tplc="E53A926C" w:tentative="1">
      <w:start w:val="1"/>
      <w:numFmt w:val="bullet"/>
      <w:lvlText w:val=""/>
      <w:lvlJc w:val="left"/>
      <w:pPr>
        <w:tabs>
          <w:tab w:val="num" w:pos="2160"/>
        </w:tabs>
        <w:ind w:left="2160" w:hanging="360"/>
      </w:pPr>
      <w:rPr>
        <w:rFonts w:ascii="Wingdings" w:hAnsi="Wingdings" w:hint="default"/>
      </w:rPr>
    </w:lvl>
    <w:lvl w:ilvl="3" w:tplc="9FFADAE0" w:tentative="1">
      <w:start w:val="1"/>
      <w:numFmt w:val="bullet"/>
      <w:lvlText w:val=""/>
      <w:lvlJc w:val="left"/>
      <w:pPr>
        <w:tabs>
          <w:tab w:val="num" w:pos="2880"/>
        </w:tabs>
        <w:ind w:left="2880" w:hanging="360"/>
      </w:pPr>
      <w:rPr>
        <w:rFonts w:ascii="Symbol" w:hAnsi="Symbol" w:hint="default"/>
      </w:rPr>
    </w:lvl>
    <w:lvl w:ilvl="4" w:tplc="3F4A5986" w:tentative="1">
      <w:start w:val="1"/>
      <w:numFmt w:val="bullet"/>
      <w:lvlText w:val="o"/>
      <w:lvlJc w:val="left"/>
      <w:pPr>
        <w:tabs>
          <w:tab w:val="num" w:pos="3600"/>
        </w:tabs>
        <w:ind w:left="3600" w:hanging="360"/>
      </w:pPr>
      <w:rPr>
        <w:rFonts w:ascii="Courier New" w:hAnsi="Courier New" w:cs="Courier New" w:hint="default"/>
      </w:rPr>
    </w:lvl>
    <w:lvl w:ilvl="5" w:tplc="D44AB5D2" w:tentative="1">
      <w:start w:val="1"/>
      <w:numFmt w:val="bullet"/>
      <w:lvlText w:val=""/>
      <w:lvlJc w:val="left"/>
      <w:pPr>
        <w:tabs>
          <w:tab w:val="num" w:pos="4320"/>
        </w:tabs>
        <w:ind w:left="4320" w:hanging="360"/>
      </w:pPr>
      <w:rPr>
        <w:rFonts w:ascii="Wingdings" w:hAnsi="Wingdings" w:hint="default"/>
      </w:rPr>
    </w:lvl>
    <w:lvl w:ilvl="6" w:tplc="E6ACEB16" w:tentative="1">
      <w:start w:val="1"/>
      <w:numFmt w:val="bullet"/>
      <w:lvlText w:val=""/>
      <w:lvlJc w:val="left"/>
      <w:pPr>
        <w:tabs>
          <w:tab w:val="num" w:pos="5040"/>
        </w:tabs>
        <w:ind w:left="5040" w:hanging="360"/>
      </w:pPr>
      <w:rPr>
        <w:rFonts w:ascii="Symbol" w:hAnsi="Symbol" w:hint="default"/>
      </w:rPr>
    </w:lvl>
    <w:lvl w:ilvl="7" w:tplc="46660740" w:tentative="1">
      <w:start w:val="1"/>
      <w:numFmt w:val="bullet"/>
      <w:lvlText w:val="o"/>
      <w:lvlJc w:val="left"/>
      <w:pPr>
        <w:tabs>
          <w:tab w:val="num" w:pos="5760"/>
        </w:tabs>
        <w:ind w:left="5760" w:hanging="360"/>
      </w:pPr>
      <w:rPr>
        <w:rFonts w:ascii="Courier New" w:hAnsi="Courier New" w:cs="Courier New" w:hint="default"/>
      </w:rPr>
    </w:lvl>
    <w:lvl w:ilvl="8" w:tplc="5BCAE76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767716"/>
    <w:multiLevelType w:val="hybridMultilevel"/>
    <w:tmpl w:val="82DA7AE0"/>
    <w:lvl w:ilvl="0" w:tplc="5B789AF4">
      <w:start w:val="1"/>
      <w:numFmt w:val="bullet"/>
      <w:lvlText w:val=""/>
      <w:lvlJc w:val="left"/>
      <w:pPr>
        <w:ind w:left="643" w:hanging="360"/>
      </w:pPr>
      <w:rPr>
        <w:rFonts w:ascii="Symbol" w:hAnsi="Symbol" w:hint="default"/>
        <w:color w:val="auto"/>
      </w:rPr>
    </w:lvl>
    <w:lvl w:ilvl="1" w:tplc="041D0003">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5" w15:restartNumberingAfterBreak="0">
    <w:nsid w:val="681D781C"/>
    <w:multiLevelType w:val="singleLevel"/>
    <w:tmpl w:val="9EC8FB9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96A5FD0"/>
    <w:multiLevelType w:val="hybridMultilevel"/>
    <w:tmpl w:val="C366DB42"/>
    <w:lvl w:ilvl="0" w:tplc="71E4BF6E">
      <w:start w:val="4"/>
      <w:numFmt w:val="bullet"/>
      <w:lvlText w:val="-"/>
      <w:lvlJc w:val="left"/>
      <w:pPr>
        <w:tabs>
          <w:tab w:val="num" w:pos="720"/>
        </w:tabs>
        <w:ind w:left="720" w:hanging="360"/>
      </w:pPr>
      <w:rPr>
        <w:rFonts w:ascii="Times New Roman" w:eastAsia="Times New Roman" w:hAnsi="Times New Roman" w:cs="Times New Roman" w:hint="default"/>
      </w:rPr>
    </w:lvl>
    <w:lvl w:ilvl="1" w:tplc="8470415C" w:tentative="1">
      <w:start w:val="1"/>
      <w:numFmt w:val="bullet"/>
      <w:lvlText w:val="o"/>
      <w:lvlJc w:val="left"/>
      <w:pPr>
        <w:tabs>
          <w:tab w:val="num" w:pos="1440"/>
        </w:tabs>
        <w:ind w:left="1440" w:hanging="360"/>
      </w:pPr>
      <w:rPr>
        <w:rFonts w:ascii="Courier New" w:hAnsi="Courier New" w:cs="Courier New" w:hint="default"/>
      </w:rPr>
    </w:lvl>
    <w:lvl w:ilvl="2" w:tplc="F7202F04" w:tentative="1">
      <w:start w:val="1"/>
      <w:numFmt w:val="bullet"/>
      <w:lvlText w:val=""/>
      <w:lvlJc w:val="left"/>
      <w:pPr>
        <w:tabs>
          <w:tab w:val="num" w:pos="2160"/>
        </w:tabs>
        <w:ind w:left="2160" w:hanging="360"/>
      </w:pPr>
      <w:rPr>
        <w:rFonts w:ascii="Wingdings" w:hAnsi="Wingdings" w:hint="default"/>
      </w:rPr>
    </w:lvl>
    <w:lvl w:ilvl="3" w:tplc="0CB0F828" w:tentative="1">
      <w:start w:val="1"/>
      <w:numFmt w:val="bullet"/>
      <w:lvlText w:val=""/>
      <w:lvlJc w:val="left"/>
      <w:pPr>
        <w:tabs>
          <w:tab w:val="num" w:pos="2880"/>
        </w:tabs>
        <w:ind w:left="2880" w:hanging="360"/>
      </w:pPr>
      <w:rPr>
        <w:rFonts w:ascii="Symbol" w:hAnsi="Symbol" w:hint="default"/>
      </w:rPr>
    </w:lvl>
    <w:lvl w:ilvl="4" w:tplc="CDB2C5A4" w:tentative="1">
      <w:start w:val="1"/>
      <w:numFmt w:val="bullet"/>
      <w:lvlText w:val="o"/>
      <w:lvlJc w:val="left"/>
      <w:pPr>
        <w:tabs>
          <w:tab w:val="num" w:pos="3600"/>
        </w:tabs>
        <w:ind w:left="3600" w:hanging="360"/>
      </w:pPr>
      <w:rPr>
        <w:rFonts w:ascii="Courier New" w:hAnsi="Courier New" w:cs="Courier New" w:hint="default"/>
      </w:rPr>
    </w:lvl>
    <w:lvl w:ilvl="5" w:tplc="AA5E51E2" w:tentative="1">
      <w:start w:val="1"/>
      <w:numFmt w:val="bullet"/>
      <w:lvlText w:val=""/>
      <w:lvlJc w:val="left"/>
      <w:pPr>
        <w:tabs>
          <w:tab w:val="num" w:pos="4320"/>
        </w:tabs>
        <w:ind w:left="4320" w:hanging="360"/>
      </w:pPr>
      <w:rPr>
        <w:rFonts w:ascii="Wingdings" w:hAnsi="Wingdings" w:hint="default"/>
      </w:rPr>
    </w:lvl>
    <w:lvl w:ilvl="6" w:tplc="E604A2DE" w:tentative="1">
      <w:start w:val="1"/>
      <w:numFmt w:val="bullet"/>
      <w:lvlText w:val=""/>
      <w:lvlJc w:val="left"/>
      <w:pPr>
        <w:tabs>
          <w:tab w:val="num" w:pos="5040"/>
        </w:tabs>
        <w:ind w:left="5040" w:hanging="360"/>
      </w:pPr>
      <w:rPr>
        <w:rFonts w:ascii="Symbol" w:hAnsi="Symbol" w:hint="default"/>
      </w:rPr>
    </w:lvl>
    <w:lvl w:ilvl="7" w:tplc="9C7A87F2" w:tentative="1">
      <w:start w:val="1"/>
      <w:numFmt w:val="bullet"/>
      <w:lvlText w:val="o"/>
      <w:lvlJc w:val="left"/>
      <w:pPr>
        <w:tabs>
          <w:tab w:val="num" w:pos="5760"/>
        </w:tabs>
        <w:ind w:left="5760" w:hanging="360"/>
      </w:pPr>
      <w:rPr>
        <w:rFonts w:ascii="Courier New" w:hAnsi="Courier New" w:cs="Courier New" w:hint="default"/>
      </w:rPr>
    </w:lvl>
    <w:lvl w:ilvl="8" w:tplc="C9BE2B2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A8028D"/>
    <w:multiLevelType w:val="hybridMultilevel"/>
    <w:tmpl w:val="BAACE8F0"/>
    <w:lvl w:ilvl="0" w:tplc="AF141676">
      <w:numFmt w:val="bullet"/>
      <w:lvlText w:val="-"/>
      <w:lvlJc w:val="left"/>
      <w:pPr>
        <w:tabs>
          <w:tab w:val="num" w:pos="1440"/>
        </w:tabs>
        <w:ind w:left="1440" w:hanging="360"/>
      </w:pPr>
      <w:rPr>
        <w:rFonts w:ascii="Times New Roman" w:eastAsia="Times New Roman" w:hAnsi="Times New Roman" w:cs="Times New Roman" w:hint="default"/>
      </w:rPr>
    </w:lvl>
    <w:lvl w:ilvl="1" w:tplc="286AD0AA" w:tentative="1">
      <w:start w:val="1"/>
      <w:numFmt w:val="bullet"/>
      <w:lvlText w:val="o"/>
      <w:lvlJc w:val="left"/>
      <w:pPr>
        <w:tabs>
          <w:tab w:val="num" w:pos="2160"/>
        </w:tabs>
        <w:ind w:left="2160" w:hanging="360"/>
      </w:pPr>
      <w:rPr>
        <w:rFonts w:ascii="Courier New" w:hAnsi="Courier New" w:hint="default"/>
      </w:rPr>
    </w:lvl>
    <w:lvl w:ilvl="2" w:tplc="85A0C038" w:tentative="1">
      <w:start w:val="1"/>
      <w:numFmt w:val="bullet"/>
      <w:lvlText w:val=""/>
      <w:lvlJc w:val="left"/>
      <w:pPr>
        <w:tabs>
          <w:tab w:val="num" w:pos="2880"/>
        </w:tabs>
        <w:ind w:left="2880" w:hanging="360"/>
      </w:pPr>
      <w:rPr>
        <w:rFonts w:ascii="Wingdings" w:hAnsi="Wingdings" w:hint="default"/>
      </w:rPr>
    </w:lvl>
    <w:lvl w:ilvl="3" w:tplc="D1EE351A" w:tentative="1">
      <w:start w:val="1"/>
      <w:numFmt w:val="bullet"/>
      <w:lvlText w:val=""/>
      <w:lvlJc w:val="left"/>
      <w:pPr>
        <w:tabs>
          <w:tab w:val="num" w:pos="3600"/>
        </w:tabs>
        <w:ind w:left="3600" w:hanging="360"/>
      </w:pPr>
      <w:rPr>
        <w:rFonts w:ascii="Symbol" w:hAnsi="Symbol" w:hint="default"/>
      </w:rPr>
    </w:lvl>
    <w:lvl w:ilvl="4" w:tplc="B5A28088" w:tentative="1">
      <w:start w:val="1"/>
      <w:numFmt w:val="bullet"/>
      <w:lvlText w:val="o"/>
      <w:lvlJc w:val="left"/>
      <w:pPr>
        <w:tabs>
          <w:tab w:val="num" w:pos="4320"/>
        </w:tabs>
        <w:ind w:left="4320" w:hanging="360"/>
      </w:pPr>
      <w:rPr>
        <w:rFonts w:ascii="Courier New" w:hAnsi="Courier New" w:hint="default"/>
      </w:rPr>
    </w:lvl>
    <w:lvl w:ilvl="5" w:tplc="44D02BA6" w:tentative="1">
      <w:start w:val="1"/>
      <w:numFmt w:val="bullet"/>
      <w:lvlText w:val=""/>
      <w:lvlJc w:val="left"/>
      <w:pPr>
        <w:tabs>
          <w:tab w:val="num" w:pos="5040"/>
        </w:tabs>
        <w:ind w:left="5040" w:hanging="360"/>
      </w:pPr>
      <w:rPr>
        <w:rFonts w:ascii="Wingdings" w:hAnsi="Wingdings" w:hint="default"/>
      </w:rPr>
    </w:lvl>
    <w:lvl w:ilvl="6" w:tplc="F46A38DA" w:tentative="1">
      <w:start w:val="1"/>
      <w:numFmt w:val="bullet"/>
      <w:lvlText w:val=""/>
      <w:lvlJc w:val="left"/>
      <w:pPr>
        <w:tabs>
          <w:tab w:val="num" w:pos="5760"/>
        </w:tabs>
        <w:ind w:left="5760" w:hanging="360"/>
      </w:pPr>
      <w:rPr>
        <w:rFonts w:ascii="Symbol" w:hAnsi="Symbol" w:hint="default"/>
      </w:rPr>
    </w:lvl>
    <w:lvl w:ilvl="7" w:tplc="92B830CA" w:tentative="1">
      <w:start w:val="1"/>
      <w:numFmt w:val="bullet"/>
      <w:lvlText w:val="o"/>
      <w:lvlJc w:val="left"/>
      <w:pPr>
        <w:tabs>
          <w:tab w:val="num" w:pos="6480"/>
        </w:tabs>
        <w:ind w:left="6480" w:hanging="360"/>
      </w:pPr>
      <w:rPr>
        <w:rFonts w:ascii="Courier New" w:hAnsi="Courier New" w:hint="default"/>
      </w:rPr>
    </w:lvl>
    <w:lvl w:ilvl="8" w:tplc="25BE34F4"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C264E98"/>
    <w:multiLevelType w:val="hybridMultilevel"/>
    <w:tmpl w:val="82603F32"/>
    <w:lvl w:ilvl="0" w:tplc="AF1A28F2">
      <w:numFmt w:val="bullet"/>
      <w:lvlText w:val="-"/>
      <w:lvlJc w:val="left"/>
      <w:pPr>
        <w:ind w:left="720" w:hanging="360"/>
      </w:pPr>
      <w:rPr>
        <w:rFonts w:ascii="Times New Roman" w:eastAsia="Times New Roman" w:hAnsi="Times New Roman" w:cs="Times New Roman" w:hint="default"/>
      </w:rPr>
    </w:lvl>
    <w:lvl w:ilvl="1" w:tplc="36ACD4DC" w:tentative="1">
      <w:start w:val="1"/>
      <w:numFmt w:val="bullet"/>
      <w:lvlText w:val="o"/>
      <w:lvlJc w:val="left"/>
      <w:pPr>
        <w:ind w:left="1440" w:hanging="360"/>
      </w:pPr>
      <w:rPr>
        <w:rFonts w:ascii="Courier New" w:hAnsi="Courier New" w:cs="Courier New" w:hint="default"/>
      </w:rPr>
    </w:lvl>
    <w:lvl w:ilvl="2" w:tplc="8F8082A2" w:tentative="1">
      <w:start w:val="1"/>
      <w:numFmt w:val="bullet"/>
      <w:lvlText w:val=""/>
      <w:lvlJc w:val="left"/>
      <w:pPr>
        <w:ind w:left="2160" w:hanging="360"/>
      </w:pPr>
      <w:rPr>
        <w:rFonts w:ascii="Wingdings" w:hAnsi="Wingdings" w:hint="default"/>
      </w:rPr>
    </w:lvl>
    <w:lvl w:ilvl="3" w:tplc="02967482" w:tentative="1">
      <w:start w:val="1"/>
      <w:numFmt w:val="bullet"/>
      <w:lvlText w:val=""/>
      <w:lvlJc w:val="left"/>
      <w:pPr>
        <w:ind w:left="2880" w:hanging="360"/>
      </w:pPr>
      <w:rPr>
        <w:rFonts w:ascii="Symbol" w:hAnsi="Symbol" w:hint="default"/>
      </w:rPr>
    </w:lvl>
    <w:lvl w:ilvl="4" w:tplc="078284E4" w:tentative="1">
      <w:start w:val="1"/>
      <w:numFmt w:val="bullet"/>
      <w:lvlText w:val="o"/>
      <w:lvlJc w:val="left"/>
      <w:pPr>
        <w:ind w:left="3600" w:hanging="360"/>
      </w:pPr>
      <w:rPr>
        <w:rFonts w:ascii="Courier New" w:hAnsi="Courier New" w:cs="Courier New" w:hint="default"/>
      </w:rPr>
    </w:lvl>
    <w:lvl w:ilvl="5" w:tplc="BB22BB96" w:tentative="1">
      <w:start w:val="1"/>
      <w:numFmt w:val="bullet"/>
      <w:lvlText w:val=""/>
      <w:lvlJc w:val="left"/>
      <w:pPr>
        <w:ind w:left="4320" w:hanging="360"/>
      </w:pPr>
      <w:rPr>
        <w:rFonts w:ascii="Wingdings" w:hAnsi="Wingdings" w:hint="default"/>
      </w:rPr>
    </w:lvl>
    <w:lvl w:ilvl="6" w:tplc="DD52217C" w:tentative="1">
      <w:start w:val="1"/>
      <w:numFmt w:val="bullet"/>
      <w:lvlText w:val=""/>
      <w:lvlJc w:val="left"/>
      <w:pPr>
        <w:ind w:left="5040" w:hanging="360"/>
      </w:pPr>
      <w:rPr>
        <w:rFonts w:ascii="Symbol" w:hAnsi="Symbol" w:hint="default"/>
      </w:rPr>
    </w:lvl>
    <w:lvl w:ilvl="7" w:tplc="040EDE4A" w:tentative="1">
      <w:start w:val="1"/>
      <w:numFmt w:val="bullet"/>
      <w:lvlText w:val="o"/>
      <w:lvlJc w:val="left"/>
      <w:pPr>
        <w:ind w:left="5760" w:hanging="360"/>
      </w:pPr>
      <w:rPr>
        <w:rFonts w:ascii="Courier New" w:hAnsi="Courier New" w:cs="Courier New" w:hint="default"/>
      </w:rPr>
    </w:lvl>
    <w:lvl w:ilvl="8" w:tplc="45263EDA" w:tentative="1">
      <w:start w:val="1"/>
      <w:numFmt w:val="bullet"/>
      <w:lvlText w:val=""/>
      <w:lvlJc w:val="left"/>
      <w:pPr>
        <w:ind w:left="6480" w:hanging="360"/>
      </w:pPr>
      <w:rPr>
        <w:rFonts w:ascii="Wingdings" w:hAnsi="Wingdings" w:hint="default"/>
      </w:rPr>
    </w:lvl>
  </w:abstractNum>
  <w:abstractNum w:abstractNumId="29" w15:restartNumberingAfterBreak="0">
    <w:nsid w:val="6D1769C3"/>
    <w:multiLevelType w:val="multilevel"/>
    <w:tmpl w:val="F8E61F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0A4662"/>
    <w:multiLevelType w:val="hybridMultilevel"/>
    <w:tmpl w:val="B658FCDA"/>
    <w:lvl w:ilvl="0" w:tplc="9C641038">
      <w:numFmt w:val="bullet"/>
      <w:lvlText w:val="-"/>
      <w:lvlJc w:val="left"/>
      <w:pPr>
        <w:ind w:left="720" w:hanging="360"/>
      </w:pPr>
      <w:rPr>
        <w:rFonts w:ascii="Times New Roman" w:eastAsia="Times New Roman" w:hAnsi="Times New Roman" w:cs="Times New Roman" w:hint="default"/>
      </w:rPr>
    </w:lvl>
    <w:lvl w:ilvl="1" w:tplc="7AF0B6CC" w:tentative="1">
      <w:start w:val="1"/>
      <w:numFmt w:val="bullet"/>
      <w:lvlText w:val="o"/>
      <w:lvlJc w:val="left"/>
      <w:pPr>
        <w:ind w:left="1440" w:hanging="360"/>
      </w:pPr>
      <w:rPr>
        <w:rFonts w:ascii="Courier New" w:hAnsi="Courier New" w:cs="Courier New" w:hint="default"/>
      </w:rPr>
    </w:lvl>
    <w:lvl w:ilvl="2" w:tplc="65CA5662" w:tentative="1">
      <w:start w:val="1"/>
      <w:numFmt w:val="bullet"/>
      <w:lvlText w:val=""/>
      <w:lvlJc w:val="left"/>
      <w:pPr>
        <w:ind w:left="2160" w:hanging="360"/>
      </w:pPr>
      <w:rPr>
        <w:rFonts w:ascii="Wingdings" w:hAnsi="Wingdings" w:hint="default"/>
      </w:rPr>
    </w:lvl>
    <w:lvl w:ilvl="3" w:tplc="6072509C" w:tentative="1">
      <w:start w:val="1"/>
      <w:numFmt w:val="bullet"/>
      <w:lvlText w:val=""/>
      <w:lvlJc w:val="left"/>
      <w:pPr>
        <w:ind w:left="2880" w:hanging="360"/>
      </w:pPr>
      <w:rPr>
        <w:rFonts w:ascii="Symbol" w:hAnsi="Symbol" w:hint="default"/>
      </w:rPr>
    </w:lvl>
    <w:lvl w:ilvl="4" w:tplc="D02E0376" w:tentative="1">
      <w:start w:val="1"/>
      <w:numFmt w:val="bullet"/>
      <w:lvlText w:val="o"/>
      <w:lvlJc w:val="left"/>
      <w:pPr>
        <w:ind w:left="3600" w:hanging="360"/>
      </w:pPr>
      <w:rPr>
        <w:rFonts w:ascii="Courier New" w:hAnsi="Courier New" w:cs="Courier New" w:hint="default"/>
      </w:rPr>
    </w:lvl>
    <w:lvl w:ilvl="5" w:tplc="4644ED8C" w:tentative="1">
      <w:start w:val="1"/>
      <w:numFmt w:val="bullet"/>
      <w:lvlText w:val=""/>
      <w:lvlJc w:val="left"/>
      <w:pPr>
        <w:ind w:left="4320" w:hanging="360"/>
      </w:pPr>
      <w:rPr>
        <w:rFonts w:ascii="Wingdings" w:hAnsi="Wingdings" w:hint="default"/>
      </w:rPr>
    </w:lvl>
    <w:lvl w:ilvl="6" w:tplc="CD945112" w:tentative="1">
      <w:start w:val="1"/>
      <w:numFmt w:val="bullet"/>
      <w:lvlText w:val=""/>
      <w:lvlJc w:val="left"/>
      <w:pPr>
        <w:ind w:left="5040" w:hanging="360"/>
      </w:pPr>
      <w:rPr>
        <w:rFonts w:ascii="Symbol" w:hAnsi="Symbol" w:hint="default"/>
      </w:rPr>
    </w:lvl>
    <w:lvl w:ilvl="7" w:tplc="74C8AF6C" w:tentative="1">
      <w:start w:val="1"/>
      <w:numFmt w:val="bullet"/>
      <w:lvlText w:val="o"/>
      <w:lvlJc w:val="left"/>
      <w:pPr>
        <w:ind w:left="5760" w:hanging="360"/>
      </w:pPr>
      <w:rPr>
        <w:rFonts w:ascii="Courier New" w:hAnsi="Courier New" w:cs="Courier New" w:hint="default"/>
      </w:rPr>
    </w:lvl>
    <w:lvl w:ilvl="8" w:tplc="4BA46560" w:tentative="1">
      <w:start w:val="1"/>
      <w:numFmt w:val="bullet"/>
      <w:lvlText w:val=""/>
      <w:lvlJc w:val="left"/>
      <w:pPr>
        <w:ind w:left="6480" w:hanging="360"/>
      </w:pPr>
      <w:rPr>
        <w:rFonts w:ascii="Wingdings" w:hAnsi="Wingdings" w:hint="default"/>
      </w:rPr>
    </w:lvl>
  </w:abstractNum>
  <w:abstractNum w:abstractNumId="31" w15:restartNumberingAfterBreak="0">
    <w:nsid w:val="768E02E3"/>
    <w:multiLevelType w:val="hybridMultilevel"/>
    <w:tmpl w:val="F5266ECA"/>
    <w:lvl w:ilvl="0" w:tplc="477AAB62">
      <w:start w:val="1"/>
      <w:numFmt w:val="bullet"/>
      <w:lvlText w:val=""/>
      <w:lvlJc w:val="left"/>
      <w:pPr>
        <w:tabs>
          <w:tab w:val="num" w:pos="360"/>
        </w:tabs>
        <w:ind w:left="360" w:hanging="360"/>
      </w:pPr>
      <w:rPr>
        <w:rFonts w:ascii="Symbol" w:hAnsi="Symbol" w:hint="default"/>
      </w:rPr>
    </w:lvl>
    <w:lvl w:ilvl="1" w:tplc="41886D36" w:tentative="1">
      <w:start w:val="1"/>
      <w:numFmt w:val="bullet"/>
      <w:lvlText w:val="o"/>
      <w:lvlJc w:val="left"/>
      <w:pPr>
        <w:tabs>
          <w:tab w:val="num" w:pos="1080"/>
        </w:tabs>
        <w:ind w:left="1080" w:hanging="360"/>
      </w:pPr>
      <w:rPr>
        <w:rFonts w:ascii="Courier New" w:hAnsi="Courier New" w:cs="Courier New" w:hint="default"/>
      </w:rPr>
    </w:lvl>
    <w:lvl w:ilvl="2" w:tplc="3C1447D6" w:tentative="1">
      <w:start w:val="1"/>
      <w:numFmt w:val="bullet"/>
      <w:lvlText w:val=""/>
      <w:lvlJc w:val="left"/>
      <w:pPr>
        <w:tabs>
          <w:tab w:val="num" w:pos="1800"/>
        </w:tabs>
        <w:ind w:left="1800" w:hanging="360"/>
      </w:pPr>
      <w:rPr>
        <w:rFonts w:ascii="Wingdings" w:hAnsi="Wingdings" w:hint="default"/>
      </w:rPr>
    </w:lvl>
    <w:lvl w:ilvl="3" w:tplc="5A04BDB2" w:tentative="1">
      <w:start w:val="1"/>
      <w:numFmt w:val="bullet"/>
      <w:lvlText w:val=""/>
      <w:lvlJc w:val="left"/>
      <w:pPr>
        <w:tabs>
          <w:tab w:val="num" w:pos="2520"/>
        </w:tabs>
        <w:ind w:left="2520" w:hanging="360"/>
      </w:pPr>
      <w:rPr>
        <w:rFonts w:ascii="Symbol" w:hAnsi="Symbol" w:hint="default"/>
      </w:rPr>
    </w:lvl>
    <w:lvl w:ilvl="4" w:tplc="F0D6F4AC" w:tentative="1">
      <w:start w:val="1"/>
      <w:numFmt w:val="bullet"/>
      <w:lvlText w:val="o"/>
      <w:lvlJc w:val="left"/>
      <w:pPr>
        <w:tabs>
          <w:tab w:val="num" w:pos="3240"/>
        </w:tabs>
        <w:ind w:left="3240" w:hanging="360"/>
      </w:pPr>
      <w:rPr>
        <w:rFonts w:ascii="Courier New" w:hAnsi="Courier New" w:cs="Courier New" w:hint="default"/>
      </w:rPr>
    </w:lvl>
    <w:lvl w:ilvl="5" w:tplc="FED00AA6" w:tentative="1">
      <w:start w:val="1"/>
      <w:numFmt w:val="bullet"/>
      <w:lvlText w:val=""/>
      <w:lvlJc w:val="left"/>
      <w:pPr>
        <w:tabs>
          <w:tab w:val="num" w:pos="3960"/>
        </w:tabs>
        <w:ind w:left="3960" w:hanging="360"/>
      </w:pPr>
      <w:rPr>
        <w:rFonts w:ascii="Wingdings" w:hAnsi="Wingdings" w:hint="default"/>
      </w:rPr>
    </w:lvl>
    <w:lvl w:ilvl="6" w:tplc="D79E6240" w:tentative="1">
      <w:start w:val="1"/>
      <w:numFmt w:val="bullet"/>
      <w:lvlText w:val=""/>
      <w:lvlJc w:val="left"/>
      <w:pPr>
        <w:tabs>
          <w:tab w:val="num" w:pos="4680"/>
        </w:tabs>
        <w:ind w:left="4680" w:hanging="360"/>
      </w:pPr>
      <w:rPr>
        <w:rFonts w:ascii="Symbol" w:hAnsi="Symbol" w:hint="default"/>
      </w:rPr>
    </w:lvl>
    <w:lvl w:ilvl="7" w:tplc="C898E214" w:tentative="1">
      <w:start w:val="1"/>
      <w:numFmt w:val="bullet"/>
      <w:lvlText w:val="o"/>
      <w:lvlJc w:val="left"/>
      <w:pPr>
        <w:tabs>
          <w:tab w:val="num" w:pos="5400"/>
        </w:tabs>
        <w:ind w:left="5400" w:hanging="360"/>
      </w:pPr>
      <w:rPr>
        <w:rFonts w:ascii="Courier New" w:hAnsi="Courier New" w:cs="Courier New" w:hint="default"/>
      </w:rPr>
    </w:lvl>
    <w:lvl w:ilvl="8" w:tplc="D8189AF0"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8F51978"/>
    <w:multiLevelType w:val="hybridMultilevel"/>
    <w:tmpl w:val="18DC15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D307332"/>
    <w:multiLevelType w:val="hybridMultilevel"/>
    <w:tmpl w:val="1DE405CA"/>
    <w:lvl w:ilvl="0" w:tplc="63C4D0E4">
      <w:numFmt w:val="bullet"/>
      <w:lvlText w:val="-"/>
      <w:lvlJc w:val="left"/>
      <w:pPr>
        <w:ind w:left="720" w:hanging="360"/>
      </w:pPr>
      <w:rPr>
        <w:rFonts w:ascii="Times New Roman" w:eastAsia="Times New Roman" w:hAnsi="Times New Roman" w:cs="Times New Roman" w:hint="default"/>
      </w:rPr>
    </w:lvl>
    <w:lvl w:ilvl="1" w:tplc="345E668E" w:tentative="1">
      <w:start w:val="1"/>
      <w:numFmt w:val="bullet"/>
      <w:lvlText w:val="o"/>
      <w:lvlJc w:val="left"/>
      <w:pPr>
        <w:ind w:left="1440" w:hanging="360"/>
      </w:pPr>
      <w:rPr>
        <w:rFonts w:ascii="Courier New" w:hAnsi="Courier New" w:cs="Courier New" w:hint="default"/>
      </w:rPr>
    </w:lvl>
    <w:lvl w:ilvl="2" w:tplc="CCDCC6EE" w:tentative="1">
      <w:start w:val="1"/>
      <w:numFmt w:val="bullet"/>
      <w:lvlText w:val=""/>
      <w:lvlJc w:val="left"/>
      <w:pPr>
        <w:ind w:left="2160" w:hanging="360"/>
      </w:pPr>
      <w:rPr>
        <w:rFonts w:ascii="Wingdings" w:hAnsi="Wingdings" w:hint="default"/>
      </w:rPr>
    </w:lvl>
    <w:lvl w:ilvl="3" w:tplc="457AAA3E" w:tentative="1">
      <w:start w:val="1"/>
      <w:numFmt w:val="bullet"/>
      <w:lvlText w:val=""/>
      <w:lvlJc w:val="left"/>
      <w:pPr>
        <w:ind w:left="2880" w:hanging="360"/>
      </w:pPr>
      <w:rPr>
        <w:rFonts w:ascii="Symbol" w:hAnsi="Symbol" w:hint="default"/>
      </w:rPr>
    </w:lvl>
    <w:lvl w:ilvl="4" w:tplc="ACDABDAA" w:tentative="1">
      <w:start w:val="1"/>
      <w:numFmt w:val="bullet"/>
      <w:lvlText w:val="o"/>
      <w:lvlJc w:val="left"/>
      <w:pPr>
        <w:ind w:left="3600" w:hanging="360"/>
      </w:pPr>
      <w:rPr>
        <w:rFonts w:ascii="Courier New" w:hAnsi="Courier New" w:cs="Courier New" w:hint="default"/>
      </w:rPr>
    </w:lvl>
    <w:lvl w:ilvl="5" w:tplc="D294EEE0" w:tentative="1">
      <w:start w:val="1"/>
      <w:numFmt w:val="bullet"/>
      <w:lvlText w:val=""/>
      <w:lvlJc w:val="left"/>
      <w:pPr>
        <w:ind w:left="4320" w:hanging="360"/>
      </w:pPr>
      <w:rPr>
        <w:rFonts w:ascii="Wingdings" w:hAnsi="Wingdings" w:hint="default"/>
      </w:rPr>
    </w:lvl>
    <w:lvl w:ilvl="6" w:tplc="A85EA6D0" w:tentative="1">
      <w:start w:val="1"/>
      <w:numFmt w:val="bullet"/>
      <w:lvlText w:val=""/>
      <w:lvlJc w:val="left"/>
      <w:pPr>
        <w:ind w:left="5040" w:hanging="360"/>
      </w:pPr>
      <w:rPr>
        <w:rFonts w:ascii="Symbol" w:hAnsi="Symbol" w:hint="default"/>
      </w:rPr>
    </w:lvl>
    <w:lvl w:ilvl="7" w:tplc="E46E015E" w:tentative="1">
      <w:start w:val="1"/>
      <w:numFmt w:val="bullet"/>
      <w:lvlText w:val="o"/>
      <w:lvlJc w:val="left"/>
      <w:pPr>
        <w:ind w:left="5760" w:hanging="360"/>
      </w:pPr>
      <w:rPr>
        <w:rFonts w:ascii="Courier New" w:hAnsi="Courier New" w:cs="Courier New" w:hint="default"/>
      </w:rPr>
    </w:lvl>
    <w:lvl w:ilvl="8" w:tplc="D6A2AACE"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9"/>
  </w:num>
  <w:num w:numId="4">
    <w:abstractNumId w:val="2"/>
  </w:num>
  <w:num w:numId="5">
    <w:abstractNumId w:val="22"/>
  </w:num>
  <w:num w:numId="6">
    <w:abstractNumId w:val="23"/>
  </w:num>
  <w:num w:numId="7">
    <w:abstractNumId w:val="1"/>
  </w:num>
  <w:num w:numId="8">
    <w:abstractNumId w:val="31"/>
  </w:num>
  <w:num w:numId="9">
    <w:abstractNumId w:val="21"/>
  </w:num>
  <w:num w:numId="10">
    <w:abstractNumId w:val="29"/>
  </w:num>
  <w:num w:numId="11">
    <w:abstractNumId w:val="11"/>
  </w:num>
  <w:num w:numId="12">
    <w:abstractNumId w:val="3"/>
  </w:num>
  <w:num w:numId="13">
    <w:abstractNumId w:val="20"/>
  </w:num>
  <w:num w:numId="14">
    <w:abstractNumId w:val="18"/>
  </w:num>
  <w:num w:numId="15">
    <w:abstractNumId w:val="8"/>
  </w:num>
  <w:num w:numId="16">
    <w:abstractNumId w:val="7"/>
  </w:num>
  <w:num w:numId="17">
    <w:abstractNumId w:val="0"/>
  </w:num>
  <w:num w:numId="18">
    <w:abstractNumId w:val="17"/>
  </w:num>
  <w:num w:numId="19">
    <w:abstractNumId w:val="16"/>
  </w:num>
  <w:num w:numId="20">
    <w:abstractNumId w:val="26"/>
  </w:num>
  <w:num w:numId="21">
    <w:abstractNumId w:val="4"/>
  </w:num>
  <w:num w:numId="22">
    <w:abstractNumId w:val="10"/>
  </w:num>
  <w:num w:numId="23">
    <w:abstractNumId w:val="13"/>
  </w:num>
  <w:num w:numId="24">
    <w:abstractNumId w:val="33"/>
  </w:num>
  <w:num w:numId="25">
    <w:abstractNumId w:val="15"/>
  </w:num>
  <w:num w:numId="26">
    <w:abstractNumId w:val="30"/>
  </w:num>
  <w:num w:numId="27">
    <w:abstractNumId w:val="28"/>
  </w:num>
  <w:num w:numId="28">
    <w:abstractNumId w:val="19"/>
  </w:num>
  <w:num w:numId="29">
    <w:abstractNumId w:val="25"/>
  </w:num>
  <w:num w:numId="30">
    <w:abstractNumId w:val="5"/>
  </w:num>
  <w:num w:numId="31">
    <w:abstractNumId w:val="32"/>
  </w:num>
  <w:num w:numId="32">
    <w:abstractNumId w:val="14"/>
  </w:num>
  <w:num w:numId="33">
    <w:abstractNumId w:val="1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A8"/>
    <w:rsid w:val="00004DD8"/>
    <w:rsid w:val="00014672"/>
    <w:rsid w:val="000220AA"/>
    <w:rsid w:val="00070C9B"/>
    <w:rsid w:val="000C2F64"/>
    <w:rsid w:val="0019408C"/>
    <w:rsid w:val="001A6709"/>
    <w:rsid w:val="001C623A"/>
    <w:rsid w:val="001E6729"/>
    <w:rsid w:val="001E7207"/>
    <w:rsid w:val="002224DA"/>
    <w:rsid w:val="00230D76"/>
    <w:rsid w:val="00233954"/>
    <w:rsid w:val="00257361"/>
    <w:rsid w:val="002B01F2"/>
    <w:rsid w:val="0031297E"/>
    <w:rsid w:val="00370AF9"/>
    <w:rsid w:val="00373EF1"/>
    <w:rsid w:val="003901AB"/>
    <w:rsid w:val="00394C1A"/>
    <w:rsid w:val="003A16FF"/>
    <w:rsid w:val="003A72A6"/>
    <w:rsid w:val="003D0B62"/>
    <w:rsid w:val="00412487"/>
    <w:rsid w:val="004233D9"/>
    <w:rsid w:val="00484E1B"/>
    <w:rsid w:val="00484FC9"/>
    <w:rsid w:val="00505383"/>
    <w:rsid w:val="0050575A"/>
    <w:rsid w:val="0052367B"/>
    <w:rsid w:val="00535B3B"/>
    <w:rsid w:val="005573B4"/>
    <w:rsid w:val="00587027"/>
    <w:rsid w:val="0059119D"/>
    <w:rsid w:val="005922E9"/>
    <w:rsid w:val="00592838"/>
    <w:rsid w:val="00594345"/>
    <w:rsid w:val="00594ADE"/>
    <w:rsid w:val="005A6AA6"/>
    <w:rsid w:val="005A751B"/>
    <w:rsid w:val="005B1185"/>
    <w:rsid w:val="005D5CBA"/>
    <w:rsid w:val="006032C4"/>
    <w:rsid w:val="00612E9D"/>
    <w:rsid w:val="00622DD9"/>
    <w:rsid w:val="00643288"/>
    <w:rsid w:val="00647949"/>
    <w:rsid w:val="00650F21"/>
    <w:rsid w:val="00651A2B"/>
    <w:rsid w:val="00686D0E"/>
    <w:rsid w:val="006B5236"/>
    <w:rsid w:val="006E29C6"/>
    <w:rsid w:val="00733C5C"/>
    <w:rsid w:val="0076262E"/>
    <w:rsid w:val="00764F29"/>
    <w:rsid w:val="007A20FC"/>
    <w:rsid w:val="007B6F50"/>
    <w:rsid w:val="007C6F07"/>
    <w:rsid w:val="007C730E"/>
    <w:rsid w:val="008908CB"/>
    <w:rsid w:val="009067A8"/>
    <w:rsid w:val="00931D20"/>
    <w:rsid w:val="0097376C"/>
    <w:rsid w:val="00981B1C"/>
    <w:rsid w:val="009943A6"/>
    <w:rsid w:val="009D77E5"/>
    <w:rsid w:val="00A272FA"/>
    <w:rsid w:val="00A941DA"/>
    <w:rsid w:val="00AD5D0C"/>
    <w:rsid w:val="00B147A8"/>
    <w:rsid w:val="00B22422"/>
    <w:rsid w:val="00B40DE7"/>
    <w:rsid w:val="00B6636B"/>
    <w:rsid w:val="00B932F2"/>
    <w:rsid w:val="00BF1D4F"/>
    <w:rsid w:val="00BF4A0E"/>
    <w:rsid w:val="00C37E8E"/>
    <w:rsid w:val="00C86C4A"/>
    <w:rsid w:val="00CA0C97"/>
    <w:rsid w:val="00CB5CE1"/>
    <w:rsid w:val="00CC1A4F"/>
    <w:rsid w:val="00CD6210"/>
    <w:rsid w:val="00D50255"/>
    <w:rsid w:val="00D72229"/>
    <w:rsid w:val="00D93ACA"/>
    <w:rsid w:val="00E36334"/>
    <w:rsid w:val="00E64511"/>
    <w:rsid w:val="00E64D96"/>
    <w:rsid w:val="00EA1098"/>
    <w:rsid w:val="00EE7673"/>
    <w:rsid w:val="00F069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FA1E87"/>
  <w15:chartTrackingRefBased/>
  <w15:docId w15:val="{43F28D06-0216-4433-B249-4BE47CB1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basedOn w:val="Normal"/>
    <w:next w:val="Normal"/>
    <w:qFormat/>
    <w:pPr>
      <w:keepNext/>
      <w:ind w:left="1080"/>
      <w:outlineLvl w:val="0"/>
    </w:pPr>
    <w:rPr>
      <w:b/>
      <w:bCs/>
      <w:sz w:val="28"/>
    </w:rPr>
  </w:style>
  <w:style w:type="paragraph" w:styleId="Rubrik2">
    <w:name w:val="heading 2"/>
    <w:basedOn w:val="Normal"/>
    <w:next w:val="Normal"/>
    <w:qFormat/>
    <w:pPr>
      <w:keepNext/>
      <w:ind w:left="1080"/>
      <w:outlineLvl w:val="1"/>
    </w:pPr>
    <w:rPr>
      <w:rFonts w:ascii="Arial" w:hAnsi="Arial" w:cs="Arial"/>
      <w:b/>
      <w:bCs/>
      <w:sz w:val="22"/>
    </w:rPr>
  </w:style>
  <w:style w:type="paragraph" w:styleId="Rubrik3">
    <w:name w:val="heading 3"/>
    <w:basedOn w:val="Normal"/>
    <w:next w:val="Normal"/>
    <w:qFormat/>
    <w:pPr>
      <w:keepNext/>
      <w:ind w:left="1080"/>
      <w:outlineLvl w:val="2"/>
    </w:pPr>
    <w:rPr>
      <w:rFonts w:ascii="Arial" w:hAnsi="Arial" w:cs="Arial"/>
      <w:b/>
      <w:bCs/>
    </w:rPr>
  </w:style>
  <w:style w:type="paragraph" w:styleId="Rubrik4">
    <w:name w:val="heading 4"/>
    <w:basedOn w:val="Normal"/>
    <w:next w:val="Normal"/>
    <w:qFormat/>
    <w:pPr>
      <w:keepNext/>
      <w:ind w:left="1080"/>
      <w:outlineLvl w:val="3"/>
    </w:pPr>
    <w:rPr>
      <w:rFonts w:ascii="Arial" w:hAnsi="Arial" w:cs="Arial"/>
      <w:sz w:val="28"/>
    </w:rPr>
  </w:style>
  <w:style w:type="paragraph" w:styleId="Rubrik5">
    <w:name w:val="heading 5"/>
    <w:basedOn w:val="Normal"/>
    <w:next w:val="Normal"/>
    <w:qFormat/>
    <w:pPr>
      <w:keepNext/>
      <w:tabs>
        <w:tab w:val="left" w:pos="9720"/>
      </w:tabs>
      <w:ind w:right="430"/>
      <w:outlineLvl w:val="4"/>
    </w:pPr>
    <w:rPr>
      <w:rFonts w:ascii="Arial Narrow" w:hAnsi="Arial Narrow"/>
      <w:b/>
      <w:bCs/>
      <w:sz w:val="28"/>
    </w:rPr>
  </w:style>
  <w:style w:type="paragraph" w:styleId="Rubrik6">
    <w:name w:val="heading 6"/>
    <w:basedOn w:val="Normal"/>
    <w:next w:val="Normal"/>
    <w:qFormat/>
    <w:pPr>
      <w:spacing w:before="240" w:after="60"/>
      <w:outlineLvl w:val="5"/>
    </w:pPr>
    <w:rPr>
      <w:b/>
      <w:bCs/>
      <w:sz w:val="22"/>
      <w:szCs w:val="22"/>
    </w:rPr>
  </w:style>
  <w:style w:type="paragraph" w:styleId="Rubrik7">
    <w:name w:val="heading 7"/>
    <w:basedOn w:val="Normal"/>
    <w:next w:val="Normal"/>
    <w:qFormat/>
    <w:pPr>
      <w:keepNext/>
      <w:outlineLvl w:val="6"/>
    </w:pPr>
    <w:rPr>
      <w:b/>
      <w:u w:val="single"/>
    </w:rPr>
  </w:style>
  <w:style w:type="paragraph" w:styleId="Rubrik9">
    <w:name w:val="heading 9"/>
    <w:basedOn w:val="Normal"/>
    <w:next w:val="Normal"/>
    <w:qFormat/>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medindrag">
    <w:name w:val="Body Text Indent"/>
    <w:basedOn w:val="Normal"/>
    <w:pPr>
      <w:ind w:left="1080"/>
    </w:pPr>
    <w:rPr>
      <w:rFonts w:ascii="Arial" w:hAnsi="Arial" w:cs="Arial"/>
      <w:sz w:val="22"/>
    </w:rPr>
  </w:style>
  <w:style w:type="character" w:styleId="Sidnummer">
    <w:name w:val="page number"/>
    <w:basedOn w:val="Standardstycketeckensnitt"/>
  </w:style>
  <w:style w:type="paragraph" w:styleId="Fotnotstext">
    <w:name w:val="footnote text"/>
    <w:basedOn w:val="Normal"/>
    <w:semiHidden/>
    <w:rPr>
      <w:sz w:val="20"/>
      <w:szCs w:val="20"/>
    </w:rPr>
  </w:style>
  <w:style w:type="character" w:styleId="Fotnotsreferens">
    <w:name w:val="footnote reference"/>
    <w:basedOn w:val="Standardstycketeckensnitt"/>
    <w:semiHidden/>
    <w:rPr>
      <w:vertAlign w:val="superscript"/>
    </w:rPr>
  </w:style>
  <w:style w:type="paragraph" w:customStyle="1" w:styleId="Normalwebb1">
    <w:name w:val="Normal (webb)1"/>
    <w:aliases w:val=" webb"/>
    <w:basedOn w:val="Normal"/>
    <w:pPr>
      <w:spacing w:before="100" w:beforeAutospacing="1" w:after="100" w:afterAutospacing="1"/>
    </w:pPr>
  </w:style>
  <w:style w:type="paragraph" w:styleId="Beskrivning">
    <w:name w:val="caption"/>
    <w:basedOn w:val="Normal"/>
    <w:next w:val="Normal"/>
    <w:qFormat/>
    <w:rPr>
      <w:rFonts w:ascii="Tahoma" w:hAnsi="Tahoma" w:cs="Tahoma"/>
      <w:b/>
      <w:bCs/>
      <w:szCs w:val="20"/>
    </w:rPr>
  </w:style>
  <w:style w:type="paragraph" w:styleId="Brdtext">
    <w:name w:val="Body Text"/>
    <w:basedOn w:val="Normal"/>
    <w:pPr>
      <w:jc w:val="both"/>
    </w:pPr>
  </w:style>
  <w:style w:type="paragraph" w:customStyle="1" w:styleId="Rubriktv">
    <w:name w:val="Rubrik två"/>
    <w:basedOn w:val="Normal"/>
    <w:pPr>
      <w:tabs>
        <w:tab w:val="left" w:pos="851"/>
      </w:tabs>
      <w:spacing w:before="240" w:after="60"/>
      <w:jc w:val="both"/>
    </w:pPr>
    <w:rPr>
      <w:rFonts w:ascii="Book Antiqua" w:eastAsia="Batang" w:hAnsi="Book Antiqua"/>
      <w:b/>
      <w:i/>
      <w:smallCaps/>
      <w:szCs w:val="20"/>
      <w14:shadow w14:blurRad="50800" w14:dist="38100" w14:dir="2700000" w14:sx="100000" w14:sy="100000" w14:kx="0" w14:ky="0" w14:algn="tl">
        <w14:srgbClr w14:val="000000">
          <w14:alpha w14:val="60000"/>
        </w14:srgbClr>
      </w14:shadow>
    </w:rPr>
  </w:style>
  <w:style w:type="character" w:styleId="Stark">
    <w:name w:val="Strong"/>
    <w:basedOn w:val="Standardstycketeckensnitt"/>
    <w:qFormat/>
    <w:rPr>
      <w:b/>
      <w:bCs/>
      <w:i w:val="0"/>
      <w:iCs w:val="0"/>
    </w:rPr>
  </w:style>
  <w:style w:type="character" w:styleId="Hyperlnk">
    <w:name w:val="Hyperlink"/>
    <w:basedOn w:val="Standardstycketeckensnitt"/>
    <w:uiPriority w:val="99"/>
    <w:rsid w:val="0097376C"/>
    <w:rPr>
      <w:color w:val="0000FF"/>
      <w:u w:val="single"/>
    </w:rPr>
  </w:style>
  <w:style w:type="paragraph" w:styleId="Innehll1">
    <w:name w:val="toc 1"/>
    <w:basedOn w:val="Normal"/>
    <w:next w:val="Normal"/>
    <w:autoRedefine/>
    <w:uiPriority w:val="39"/>
    <w:rsid w:val="0097376C"/>
  </w:style>
  <w:style w:type="paragraph" w:customStyle="1" w:styleId="FormatmallRubrik1FetVnster0cm">
    <w:name w:val="Formatmall Rubrik 1 + Fet Vänster:  0 cm"/>
    <w:basedOn w:val="Rubrik1"/>
    <w:autoRedefine/>
    <w:rsid w:val="00622DD9"/>
    <w:pPr>
      <w:ind w:left="0"/>
    </w:pPr>
    <w:rPr>
      <w:rFonts w:ascii="Calibri" w:hAnsi="Calibri"/>
      <w:bCs w:val="0"/>
      <w:szCs w:val="20"/>
    </w:rPr>
  </w:style>
  <w:style w:type="paragraph" w:styleId="Brdtext2">
    <w:name w:val="Body Text 2"/>
    <w:basedOn w:val="Normal"/>
    <w:rsid w:val="00484FC9"/>
    <w:pPr>
      <w:spacing w:after="120" w:line="480" w:lineRule="auto"/>
    </w:pPr>
  </w:style>
  <w:style w:type="paragraph" w:customStyle="1" w:styleId="FormatmallRubrik1ArialVnster0cm">
    <w:name w:val="Formatmall Rubrik 1 + Arial Vänster:  0 cm"/>
    <w:basedOn w:val="Rubrik3"/>
    <w:rsid w:val="00622DD9"/>
    <w:pPr>
      <w:ind w:left="0"/>
    </w:pPr>
    <w:rPr>
      <w:sz w:val="28"/>
      <w:szCs w:val="20"/>
    </w:rPr>
  </w:style>
  <w:style w:type="paragraph" w:styleId="Ballongtext">
    <w:name w:val="Balloon Text"/>
    <w:basedOn w:val="Normal"/>
    <w:link w:val="BallongtextChar"/>
    <w:rsid w:val="009067A8"/>
    <w:rPr>
      <w:rFonts w:ascii="Segoe UI" w:hAnsi="Segoe UI" w:cs="Segoe UI"/>
      <w:sz w:val="18"/>
      <w:szCs w:val="18"/>
    </w:rPr>
  </w:style>
  <w:style w:type="character" w:customStyle="1" w:styleId="BallongtextChar">
    <w:name w:val="Ballongtext Char"/>
    <w:basedOn w:val="Standardstycketeckensnitt"/>
    <w:link w:val="Ballongtext"/>
    <w:rsid w:val="009067A8"/>
    <w:rPr>
      <w:rFonts w:ascii="Segoe UI" w:hAnsi="Segoe UI" w:cs="Segoe UI"/>
      <w:sz w:val="18"/>
      <w:szCs w:val="18"/>
    </w:rPr>
  </w:style>
  <w:style w:type="paragraph" w:styleId="Innehll2">
    <w:name w:val="toc 2"/>
    <w:basedOn w:val="Normal"/>
    <w:next w:val="Normal"/>
    <w:autoRedefine/>
    <w:uiPriority w:val="39"/>
    <w:rsid w:val="009067A8"/>
    <w:pPr>
      <w:overflowPunct w:val="0"/>
      <w:autoSpaceDE w:val="0"/>
      <w:autoSpaceDN w:val="0"/>
      <w:adjustRightInd w:val="0"/>
      <w:spacing w:before="240"/>
      <w:textAlignment w:val="baseline"/>
    </w:pPr>
    <w:rPr>
      <w:b/>
      <w:bCs/>
      <w:sz w:val="20"/>
      <w:szCs w:val="20"/>
    </w:rPr>
  </w:style>
  <w:style w:type="paragraph" w:styleId="Innehll3">
    <w:name w:val="toc 3"/>
    <w:basedOn w:val="Normal"/>
    <w:next w:val="Normal"/>
    <w:autoRedefine/>
    <w:uiPriority w:val="39"/>
    <w:rsid w:val="009067A8"/>
    <w:pPr>
      <w:overflowPunct w:val="0"/>
      <w:autoSpaceDE w:val="0"/>
      <w:autoSpaceDN w:val="0"/>
      <w:adjustRightInd w:val="0"/>
      <w:ind w:left="220"/>
      <w:textAlignment w:val="baseline"/>
    </w:pPr>
    <w:rPr>
      <w:sz w:val="20"/>
      <w:szCs w:val="20"/>
    </w:rPr>
  </w:style>
  <w:style w:type="paragraph" w:styleId="Innehllsfrteckningsrubrik">
    <w:name w:val="TOC Heading"/>
    <w:basedOn w:val="Rubrik1"/>
    <w:next w:val="Normal"/>
    <w:uiPriority w:val="39"/>
    <w:unhideWhenUsed/>
    <w:qFormat/>
    <w:rsid w:val="009067A8"/>
    <w:pPr>
      <w:keepLines/>
      <w:spacing w:before="240" w:line="259" w:lineRule="auto"/>
      <w:ind w:left="0"/>
      <w:outlineLvl w:val="9"/>
    </w:pPr>
    <w:rPr>
      <w:rFonts w:ascii="Calibri Light" w:hAnsi="Calibri Light"/>
      <w:b w:val="0"/>
      <w:bCs w:val="0"/>
      <w:color w:val="2E74B5"/>
      <w:sz w:val="32"/>
      <w:szCs w:val="32"/>
    </w:rPr>
  </w:style>
  <w:style w:type="paragraph" w:styleId="Kommentarer">
    <w:name w:val="annotation text"/>
    <w:basedOn w:val="Normal"/>
    <w:link w:val="KommentarerChar"/>
    <w:rsid w:val="009067A8"/>
    <w:pPr>
      <w:overflowPunct w:val="0"/>
      <w:autoSpaceDE w:val="0"/>
      <w:autoSpaceDN w:val="0"/>
      <w:adjustRightInd w:val="0"/>
      <w:spacing w:after="10"/>
      <w:textAlignment w:val="baseline"/>
    </w:pPr>
    <w:rPr>
      <w:sz w:val="22"/>
      <w:szCs w:val="20"/>
      <w:lang w:val="x-none" w:eastAsia="x-none"/>
    </w:rPr>
  </w:style>
  <w:style w:type="character" w:customStyle="1" w:styleId="KommentarerChar">
    <w:name w:val="Kommentarer Char"/>
    <w:basedOn w:val="Standardstycketeckensnitt"/>
    <w:link w:val="Kommentarer"/>
    <w:rsid w:val="009067A8"/>
    <w:rPr>
      <w:sz w:val="22"/>
      <w:lang w:val="x-none" w:eastAsia="x-none"/>
    </w:rPr>
  </w:style>
  <w:style w:type="paragraph" w:styleId="Punktlista">
    <w:name w:val="List Bullet"/>
    <w:basedOn w:val="Brdtext"/>
    <w:rsid w:val="009067A8"/>
    <w:pPr>
      <w:overflowPunct w:val="0"/>
      <w:autoSpaceDE w:val="0"/>
      <w:autoSpaceDN w:val="0"/>
      <w:adjustRightInd w:val="0"/>
      <w:spacing w:before="60" w:after="60"/>
      <w:ind w:left="284" w:hanging="284"/>
      <w:jc w:val="left"/>
      <w:textAlignment w:val="baseline"/>
    </w:pPr>
    <w:rPr>
      <w:rFonts w:ascii="Times" w:hAnsi="Times"/>
      <w:sz w:val="22"/>
      <w:szCs w:val="20"/>
    </w:rPr>
  </w:style>
  <w:style w:type="character" w:styleId="Kommentarsreferens">
    <w:name w:val="annotation reference"/>
    <w:rsid w:val="009067A8"/>
    <w:rPr>
      <w:sz w:val="16"/>
      <w:szCs w:val="16"/>
    </w:rPr>
  </w:style>
  <w:style w:type="paragraph" w:styleId="Liststycke">
    <w:name w:val="List Paragraph"/>
    <w:basedOn w:val="Normal"/>
    <w:uiPriority w:val="34"/>
    <w:qFormat/>
    <w:rsid w:val="001A6709"/>
    <w:pPr>
      <w:ind w:left="720"/>
      <w:contextualSpacing/>
    </w:pPr>
  </w:style>
  <w:style w:type="paragraph" w:customStyle="1" w:styleId="RVNRubrik4">
    <w:name w:val="RVN Rubrik 4"/>
    <w:basedOn w:val="Normal"/>
    <w:qFormat/>
    <w:rsid w:val="001A6709"/>
    <w:rPr>
      <w:rFonts w:ascii="Calibri" w:eastAsia="Calibri" w:hAnsi="Calibri"/>
      <w:i/>
      <w:lang w:eastAsia="en-US"/>
    </w:rPr>
  </w:style>
  <w:style w:type="paragraph" w:styleId="Normalwebb">
    <w:name w:val="Normal (Web)"/>
    <w:basedOn w:val="Normal"/>
    <w:uiPriority w:val="99"/>
    <w:unhideWhenUsed/>
    <w:rsid w:val="00E64D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5741</Words>
  <Characters>37634</Characters>
  <Application>Microsoft Office Word</Application>
  <DocSecurity>0</DocSecurity>
  <Lines>313</Lines>
  <Paragraphs>86</Paragraphs>
  <ScaleCrop>false</ScaleCrop>
  <HeadingPairs>
    <vt:vector size="2" baseType="variant">
      <vt:variant>
        <vt:lpstr>Rubrik</vt:lpstr>
      </vt:variant>
      <vt:variant>
        <vt:i4>1</vt:i4>
      </vt:variant>
    </vt:vector>
  </HeadingPairs>
  <TitlesOfParts>
    <vt:vector size="1" baseType="lpstr">
      <vt:lpstr>ÖVERENSKOMMELSE OM INTERNA TJÄNSTER</vt:lpstr>
    </vt:vector>
  </TitlesOfParts>
  <Company>Landstinget Västernorrland</Company>
  <LinksUpToDate>false</LinksUpToDate>
  <CharactersWithSpaces>43289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ÖVERENSKOMMELSE OM INTERNA TJÄNSTER</dc:title>
  <dc:subject/>
  <dc:creator>Marlene Axemo Gode</dc:creator>
  <cp:keywords/>
  <dc:description/>
  <cp:lastModifiedBy>Monasofi Wallinder</cp:lastModifiedBy>
  <cp:revision>3</cp:revision>
  <cp:lastPrinted>2020-01-27T11:48:00Z</cp:lastPrinted>
  <dcterms:created xsi:type="dcterms:W3CDTF">2020-01-27T11:49:00Z</dcterms:created>
  <dcterms:modified xsi:type="dcterms:W3CDTF">2021-03-06T13:27:00Z</dcterms:modified>
</cp:coreProperties>
</file>